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января 2015 г. N 35794</w:t>
      </w:r>
    </w:p>
    <w:p w:rsidR="00404CA5" w:rsidRDefault="00404C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9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2015 г. N 9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ПОРЯДОК ПРОВЕДЕНИЯ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СРЕДНЕГО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1400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новыми абзацами третьим - пятым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"ЕГЭ по математике проводится по двум уровням: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 (далее - ЕГЭ по математике профильного уровня)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считать соответственно абзацами шестым и седьмым.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1" w:history="1">
        <w:r>
          <w:rPr>
            <w:rFonts w:ascii="Calibri" w:hAnsi="Calibri" w:cs="Calibri"/>
            <w:color w:val="0000FF"/>
          </w:rPr>
          <w:t>абзаце втором пункта 9</w:t>
        </w:r>
      </w:hyperlink>
      <w:r>
        <w:rPr>
          <w:rFonts w:ascii="Calibri" w:hAnsi="Calibri" w:cs="Calibri"/>
        </w:rPr>
        <w:t xml:space="preserve"> слова "допускаются обучающиеся X классов" заменить словами "допускаются обучающиеся X - XI (XII) классов".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Пункт 9.1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Итоговое сочинение (изложение) как условие допуска к ГИА проводится для обучающихся XI (XII) классов в декабре последнего года </w:t>
      </w:r>
      <w:proofErr w:type="gramStart"/>
      <w:r>
        <w:rPr>
          <w:rFonts w:ascii="Calibri" w:hAnsi="Calibri" w:cs="Calibri"/>
        </w:rPr>
        <w:t>обучения по темам</w:t>
      </w:r>
      <w:proofErr w:type="gramEnd"/>
      <w:r>
        <w:rPr>
          <w:rFonts w:ascii="Calibri" w:hAnsi="Calibri" w:cs="Calibri"/>
        </w:rPr>
        <w:t xml:space="preserve">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вправе писать следующие категории лиц: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 с ограниченными возможностями здоровья или дети-инвалиды и инвалиды;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</w:t>
      </w:r>
      <w:proofErr w:type="gramEnd"/>
      <w:r>
        <w:rPr>
          <w:rFonts w:ascii="Calibri" w:hAnsi="Calibri" w:cs="Calibri"/>
        </w:rPr>
        <w:t xml:space="preserve">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>
        <w:rPr>
          <w:rFonts w:ascii="Calibri" w:hAnsi="Calibri" w:cs="Calibri"/>
        </w:rPr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итогового сочинения (изложения) является "зачет" или "незачет".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получившие по итоговому сочинению (изложению) неудовлетворительный результат ("незачет");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"учебные предметы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"уровень ЕГЭ по математике,";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"до 1 марта" заменить словами "до 1 февраля";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третьим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участия в ЕГЭ в феврале обучающиеся и выпускники прошлых лет подают заявление до 1 декабря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шестой</w:t>
        </w:r>
      </w:hyperlink>
      <w:r>
        <w:rPr>
          <w:rFonts w:ascii="Calibri" w:hAnsi="Calibri" w:cs="Calibri"/>
        </w:rPr>
        <w:t xml:space="preserve"> считать соответственно абзацами четвертым - седьмым;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абзацы пятый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21" w:history="1">
        <w:r>
          <w:rPr>
            <w:rFonts w:ascii="Calibri" w:hAnsi="Calibri" w:cs="Calibri"/>
            <w:color w:val="0000FF"/>
          </w:rPr>
          <w:t>абзаце девятом пункта 13</w:t>
        </w:r>
      </w:hyperlink>
      <w:r>
        <w:rPr>
          <w:rFonts w:ascii="Calibri" w:hAnsi="Calibri" w:cs="Calibri"/>
        </w:rPr>
        <w:t xml:space="preserve"> слова "для обучающихся XI классов" заменить словами "для обучающихся XI (XII) классов".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 "утверждения председателей" дополнить словами "и заместителей председателей";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абзац пятнадцатый</w:t>
        </w:r>
      </w:hyperlink>
      <w:r>
        <w:rPr>
          <w:rFonts w:ascii="Calibri" w:hAnsi="Calibri" w:cs="Calibri"/>
        </w:rPr>
        <w:t xml:space="preserve">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5" w:history="1">
        <w:r>
          <w:rPr>
            <w:rFonts w:ascii="Calibri" w:hAnsi="Calibri" w:cs="Calibri"/>
            <w:color w:val="0000FF"/>
          </w:rPr>
          <w:t>Абзац тринадцатый пункта 15</w:t>
        </w:r>
      </w:hyperlink>
      <w:r>
        <w:rPr>
          <w:rFonts w:ascii="Calibri" w:hAnsi="Calibri" w:cs="Calibri"/>
        </w:rPr>
        <w:t xml:space="preserve">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вторым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дня проведения итогового сочинения (изложения);";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пятый</w:t>
        </w:r>
      </w:hyperlink>
      <w:r>
        <w:rPr>
          <w:rFonts w:ascii="Calibri" w:hAnsi="Calibri" w:cs="Calibri"/>
        </w:rPr>
        <w:t xml:space="preserve"> считать соответственно абзацами третьим - шестым;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завершения срока подачи заявления;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сроках проведения итогового сочинения (изложения), ГИА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завершения срока подачи заявления;";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сроках, местах и порядке информирования о результатах итогового сочинения (изложения), ГИА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дня проведения итогового сочинения (изложения), начала экзаменов.".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33" w:history="1">
        <w:r>
          <w:rPr>
            <w:rFonts w:ascii="Calibri" w:hAnsi="Calibri" w:cs="Calibri"/>
            <w:color w:val="0000FF"/>
          </w:rPr>
          <w:t>Абзац второй пункта 18</w:t>
        </w:r>
      </w:hyperlink>
      <w:r>
        <w:rPr>
          <w:rFonts w:ascii="Calibri" w:hAnsi="Calibri" w:cs="Calibri"/>
        </w:rPr>
        <w:t xml:space="preserve">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3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"и представляет его на согласование в Рособрнадзор" исключить;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дополнить словами ", а также в места хранения экзаменационных материалов".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38" w:history="1">
        <w:r>
          <w:rPr>
            <w:rFonts w:ascii="Calibri" w:hAnsi="Calibri" w:cs="Calibri"/>
            <w:color w:val="0000FF"/>
          </w:rPr>
          <w:t>Абзац второй пункта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"обеспечивают соблюдение установленного порядка проведения ГИА, в том числе по решению председателя ГЭК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39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слово "апреля" заменить словом "февраля".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40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второе предложение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"Вскрытие экзаменационных материалов ЕГЭ до начала экзамена, разглашение информации, содержащейся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КИМ</w:t>
      </w:r>
      <w:proofErr w:type="gramEnd"/>
      <w:r>
        <w:rPr>
          <w:rFonts w:ascii="Calibri" w:hAnsi="Calibri" w:cs="Calibri"/>
        </w:rPr>
        <w:t>, экзаменационных материалах для проведения ГВЭ, запрещено.".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43" w:history="1">
        <w:r>
          <w:rPr>
            <w:rFonts w:ascii="Calibri" w:hAnsi="Calibri" w:cs="Calibri"/>
            <w:color w:val="0000FF"/>
          </w:rPr>
          <w:t>пункте 36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восьмым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здании (комплексе зданий), где расположен ППЭ, выделяется место для личных вещей обучающихся, выпускников прошлых лет</w:t>
      </w:r>
      <w:proofErr w:type="gramStart"/>
      <w:r>
        <w:rPr>
          <w:rFonts w:ascii="Calibri" w:hAnsi="Calibri" w:cs="Calibri"/>
        </w:rPr>
        <w:t>.";</w:t>
      </w:r>
    </w:p>
    <w:proofErr w:type="gramEnd"/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consultantplus://offline/ref=AC7A77D7BED2251F6663F1B2B6CBCB7FB28F99E1698B66352FC850FB599AD1FBB2F954F1F8BED354M6xEL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 восьмой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считать абзацем девятым.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r:id="rId45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абзац пятнадцатый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48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"с необходимым программным обеспечением" дополнить словами "и средствами защиты информации";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второе предложение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50" w:history="1">
        <w:r>
          <w:rPr>
            <w:rFonts w:ascii="Calibri" w:hAnsi="Calibri" w:cs="Calibri"/>
            <w:color w:val="0000FF"/>
          </w:rPr>
          <w:t>пункте 40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не менее одного члена ГЭК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абзац пятнадцатый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"Общественные наблюдатели свободно перемещаются по ППЭ. При этом в одной аудитории находится не более одного общественного наблюдателя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53" w:history="1">
        <w:r>
          <w:rPr>
            <w:rFonts w:ascii="Calibri" w:hAnsi="Calibri" w:cs="Calibri"/>
            <w:color w:val="0000FF"/>
          </w:rPr>
          <w:t>Абзац четвертый пункта 43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случае использования КИМ в электронном виде член ГЭК получает от уполномоченной организации данные для доступа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54" w:history="1">
        <w:r>
          <w:rPr>
            <w:rFonts w:ascii="Calibri" w:hAnsi="Calibri" w:cs="Calibri"/>
            <w:color w:val="0000FF"/>
          </w:rPr>
          <w:t>пункте 44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</w:t>
      </w:r>
      <w:proofErr w:type="gramStart"/>
      <w:r>
        <w:rPr>
          <w:rFonts w:ascii="Calibri" w:hAnsi="Calibri" w:cs="Calibri"/>
        </w:rPr>
        <w:t>.";</w:t>
      </w:r>
    </w:p>
    <w:proofErr w:type="gramEnd"/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consultantplus://offline/ref=AC7A77D7BED2251F6663F1B2B6CBCB7FB28F99E1698B66352FC850FB599AD1FBB2F954F1F8BED350M6x6L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 седьмой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</w:t>
      </w:r>
      <w:hyperlink r:id="rId56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"е) черновик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абзац девятый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абзац семнадцатый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"Организатор ставит в бланке регистрации обучающегося, выпускника прошлых лет соответствующую отметку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60" w:history="1">
        <w:r>
          <w:rPr>
            <w:rFonts w:ascii="Calibri" w:hAnsi="Calibri" w:cs="Calibri"/>
            <w:color w:val="0000FF"/>
          </w:rPr>
          <w:t>Абзац третий пункта 47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61" w:history="1">
        <w:r>
          <w:rPr>
            <w:rFonts w:ascii="Calibri" w:hAnsi="Calibri" w:cs="Calibri"/>
            <w:color w:val="0000FF"/>
          </w:rPr>
          <w:t>Пункт 52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"52. При проведении ГИА в форме ЕГЭ (за исключением ЕГЭ по математике базового уровня) используется стобалльная система оценки.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ГИА в форме ЕГЭ по математике базового уровня, а также в форме ГВЭ используется пятибалльная система оценки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</w:t>
      </w:r>
      <w:hyperlink r:id="rId62" w:history="1">
        <w:r>
          <w:rPr>
            <w:rFonts w:ascii="Calibri" w:hAnsi="Calibri" w:cs="Calibri"/>
            <w:color w:val="0000FF"/>
          </w:rPr>
          <w:t>абзаце первом пункта 54</w:t>
        </w:r>
      </w:hyperlink>
      <w:r>
        <w:rPr>
          <w:rFonts w:ascii="Calibri" w:hAnsi="Calibri" w:cs="Calibri"/>
        </w:rPr>
        <w:t xml:space="preserve"> слово "проверяются" заменить словом "оцениваются".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63" w:history="1">
        <w:r>
          <w:rPr>
            <w:rFonts w:ascii="Calibri" w:hAnsi="Calibri" w:cs="Calibri"/>
            <w:color w:val="0000FF"/>
          </w:rPr>
          <w:t>Абзац второй пункта 55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"РЦОИ осуществляет обработку бланков ЕГЭ по всем учебным предметам. При этом РЦОИ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бланков ЕГЭ по математике базового уровня - не позднее трех календарных дней после проведения экзамена;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бланков ЕГЭ по математике профильного уровня - не позднее четырех календарных дней </w:t>
      </w:r>
      <w:r>
        <w:rPr>
          <w:rFonts w:ascii="Calibri" w:hAnsi="Calibri" w:cs="Calibri"/>
        </w:rPr>
        <w:lastRenderedPageBreak/>
        <w:t>после проведения экзамена;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бланков ЕГЭ по русскому языку - не позднее шести календарных дней после проведения экзамена;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64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</w:t>
      </w:r>
      <w:hyperlink r:id="rId65" w:history="1">
        <w:r>
          <w:rPr>
            <w:rFonts w:ascii="Calibri" w:hAnsi="Calibri" w:cs="Calibri"/>
            <w:color w:val="0000FF"/>
          </w:rPr>
          <w:t>абзаце пятом пункта 59</w:t>
        </w:r>
      </w:hyperlink>
      <w:r>
        <w:rPr>
          <w:rFonts w:ascii="Calibri" w:hAnsi="Calibri" w:cs="Calibri"/>
        </w:rPr>
        <w:t xml:space="preserve">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66" w:history="1">
        <w:r>
          <w:rPr>
            <w:rFonts w:ascii="Calibri" w:hAnsi="Calibri" w:cs="Calibri"/>
            <w:color w:val="0000FF"/>
          </w:rPr>
          <w:t>Абзац четвертый пункта 60</w:t>
        </w:r>
      </w:hyperlink>
      <w:r>
        <w:rPr>
          <w:rFonts w:ascii="Calibri" w:hAnsi="Calibri" w:cs="Calibri"/>
        </w:rPr>
        <w:t xml:space="preserve">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</w:t>
      </w:r>
      <w:hyperlink r:id="rId67" w:history="1">
        <w:r>
          <w:rPr>
            <w:rFonts w:ascii="Calibri" w:hAnsi="Calibri" w:cs="Calibri"/>
            <w:color w:val="0000FF"/>
          </w:rPr>
          <w:t>пункте 66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"с выбором ответа и" исключить.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после слов "баллов ЕГЭ" дополнить словами "(за исключением ЕГЭ по математике базового уровня)".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hyperlink r:id="rId70" w:history="1">
        <w:r>
          <w:rPr>
            <w:rFonts w:ascii="Calibri" w:hAnsi="Calibri" w:cs="Calibri"/>
            <w:color w:val="0000FF"/>
          </w:rPr>
          <w:t>Пункт 74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"74. Результаты ГИА признаются </w:t>
      </w:r>
      <w:proofErr w:type="gramStart"/>
      <w:r>
        <w:rPr>
          <w:rFonts w:ascii="Calibri" w:hAnsi="Calibri" w:cs="Calibri"/>
        </w:rPr>
        <w:t>удовлетворительными</w:t>
      </w:r>
      <w:proofErr w:type="gramEnd"/>
      <w:r>
        <w:rPr>
          <w:rFonts w:ascii="Calibri" w:hAnsi="Calibri" w:cs="Calibri"/>
        </w:rPr>
        <w:t xml:space="preserve">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&lt;1&gt;, а при сдаче ГВЭ и ЕГЭ по математике базового уровня получил отметки не ниже удовлетворительной (три балла).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</w:t>
      </w:r>
      <w:hyperlink r:id="rId71" w:history="1">
        <w:r>
          <w:rPr>
            <w:rFonts w:ascii="Calibri" w:hAnsi="Calibri" w:cs="Calibri"/>
            <w:color w:val="0000FF"/>
          </w:rPr>
          <w:t>пункте 75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предложении слова "не ранее чем через год" заменить словами "не ранее 1 сентября текущего года";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73" w:history="1">
        <w:r>
          <w:rPr>
            <w:rFonts w:ascii="Calibri" w:hAnsi="Calibri" w:cs="Calibri"/>
            <w:color w:val="0000FF"/>
          </w:rPr>
          <w:t>Абзац второй пункта 84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  <w:proofErr w:type="gramEnd"/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</w:t>
      </w:r>
      <w:hyperlink r:id="rId74" w:history="1">
        <w:r>
          <w:rPr>
            <w:rFonts w:ascii="Calibri" w:hAnsi="Calibri" w:cs="Calibri"/>
            <w:color w:val="0000FF"/>
          </w:rPr>
          <w:t>пункте 86</w:t>
        </w:r>
      </w:hyperlink>
      <w:r>
        <w:rPr>
          <w:rFonts w:ascii="Calibri" w:hAnsi="Calibri" w:cs="Calibri"/>
        </w:rPr>
        <w:t>: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"выпускника прошлых лет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"протоколы устных ответов обучающегося, сдававшего ГВЭ в устной форме,";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 "его устного ответа" дополнить словами ", протоколы устных ответов обучающегося, сдававшего ГВЭ в устной форме".</w:t>
      </w: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CA5" w:rsidRDefault="00404C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06E5" w:rsidRDefault="00C406E5">
      <w:bookmarkStart w:id="3" w:name="_GoBack"/>
      <w:bookmarkEnd w:id="3"/>
    </w:p>
    <w:sectPr w:rsidR="00C406E5" w:rsidSect="00E5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5"/>
    <w:rsid w:val="00404CA5"/>
    <w:rsid w:val="00C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A77D7BED2251F6663F1B2B6CBCB7FB28F99E1698B66352FC850FB599AD1FBB2F954F1F8BED153M6xAL" TargetMode="External"/><Relationship Id="rId18" Type="http://schemas.openxmlformats.org/officeDocument/2006/relationships/hyperlink" Target="consultantplus://offline/ref=AC7A77D7BED2251F6663F1B2B6CBCB7FB28F99E1698B66352FC850FB599AD1FBB2F954F1MFxEL" TargetMode="External"/><Relationship Id="rId26" Type="http://schemas.openxmlformats.org/officeDocument/2006/relationships/hyperlink" Target="consultantplus://offline/ref=AC7A77D7BED2251F6663F1B2B6CBCB7FB28F99E1698B66352FC850FB599AD1FBB2F954F1F8BED054M6xAL" TargetMode="External"/><Relationship Id="rId39" Type="http://schemas.openxmlformats.org/officeDocument/2006/relationships/hyperlink" Target="consultantplus://offline/ref=AC7A77D7BED2251F6663F1B2B6CBCB7FB28F99E1698B66352FC850FB599AD1FBB2F954F2MFx0L" TargetMode="External"/><Relationship Id="rId21" Type="http://schemas.openxmlformats.org/officeDocument/2006/relationships/hyperlink" Target="consultantplus://offline/ref=AC7A77D7BED2251F6663F1B2B6CBCB7FB28F99E1698B66352FC850FB599AD1FBB2F954F1MFx1L" TargetMode="External"/><Relationship Id="rId34" Type="http://schemas.openxmlformats.org/officeDocument/2006/relationships/hyperlink" Target="consultantplus://offline/ref=AC7A77D7BED2251F6663F1B2B6CBCB7FB28F99E1698B66352FC850FB599AD1FBB2F954F1F8BED055M6xDL" TargetMode="External"/><Relationship Id="rId42" Type="http://schemas.openxmlformats.org/officeDocument/2006/relationships/hyperlink" Target="consultantplus://offline/ref=AC7A77D7BED2251F6663F1B2B6CBCB7FB28F99E1698B66352FC850FB599AD1FBB2F954F1F8BED356M6x6L" TargetMode="External"/><Relationship Id="rId47" Type="http://schemas.openxmlformats.org/officeDocument/2006/relationships/hyperlink" Target="consultantplus://offline/ref=AC7A77D7BED2251F6663F1B2B6CBCB7FB28F99E1698B66352FC850FB599AD1FBB2F954F1F8BED355M6xBL" TargetMode="External"/><Relationship Id="rId50" Type="http://schemas.openxmlformats.org/officeDocument/2006/relationships/hyperlink" Target="consultantplus://offline/ref=AC7A77D7BED2251F6663F1B2B6CBCB7FB28F99E1698B66352FC850FB599AD1FBB2F954F1F8BED355M6x7L" TargetMode="External"/><Relationship Id="rId55" Type="http://schemas.openxmlformats.org/officeDocument/2006/relationships/hyperlink" Target="consultantplus://offline/ref=AC7A77D7BED2251F6663F1B2B6CBCB7FB28F99E1698B66352FC850FB599AD1FBB2F954F1F8BED350M6xAL" TargetMode="External"/><Relationship Id="rId63" Type="http://schemas.openxmlformats.org/officeDocument/2006/relationships/hyperlink" Target="consultantplus://offline/ref=AC7A77D7BED2251F6663F1B2B6CBCB7FB28F99E1698B66352FC850FB599AD1FBB2F954F1F8BED257M6xAL" TargetMode="External"/><Relationship Id="rId68" Type="http://schemas.openxmlformats.org/officeDocument/2006/relationships/hyperlink" Target="consultantplus://offline/ref=AC7A77D7BED2251F6663F1B2B6CBCB7FB28F99E1698B66352FC850FB599AD1FBB2F954F1F8BED252M6x9L" TargetMode="External"/><Relationship Id="rId76" Type="http://schemas.openxmlformats.org/officeDocument/2006/relationships/hyperlink" Target="consultantplus://offline/ref=AC7A77D7BED2251F6663F1B2B6CBCB7FB28F99E1698B66352FC850FB599AD1FBB2F954F1F8BED25FM6x6L" TargetMode="External"/><Relationship Id="rId7" Type="http://schemas.openxmlformats.org/officeDocument/2006/relationships/hyperlink" Target="consultantplus://offline/ref=AC7A77D7BED2251F6663F1B2B6CBCB7FB28F99E1698B66352FC850FB599AD1FBB2F954F1F8BED155M6x9L" TargetMode="External"/><Relationship Id="rId71" Type="http://schemas.openxmlformats.org/officeDocument/2006/relationships/hyperlink" Target="consultantplus://offline/ref=AC7A77D7BED2251F6663F1B2B6CBCB7FB28F99E1698B66352FC850FB599AD1FBB2F954F1F8BED251M6x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A77D7BED2251F6663F1B2B6CBCB7FB28F99E1698B66352FC850FB599AD1FBB2F954F1F8BED153M6xAL" TargetMode="External"/><Relationship Id="rId29" Type="http://schemas.openxmlformats.org/officeDocument/2006/relationships/hyperlink" Target="consultantplus://offline/ref=AC7A77D7BED2251F6663F1B2B6CBCB7FB28F99E1698B66352FC850FB599AD1FBB2F954F2MFxEL" TargetMode="External"/><Relationship Id="rId11" Type="http://schemas.openxmlformats.org/officeDocument/2006/relationships/hyperlink" Target="consultantplus://offline/ref=AC7A77D7BED2251F6663F1B2B6CBCB7FB28F99E1698B66352FC850FB599AD1FBB2F954MFx5L" TargetMode="External"/><Relationship Id="rId24" Type="http://schemas.openxmlformats.org/officeDocument/2006/relationships/hyperlink" Target="consultantplus://offline/ref=AC7A77D7BED2251F6663F1B2B6CBCB7FB28F99E1698B66352FC850FB599AD1FBB2F954F2MFx9L" TargetMode="External"/><Relationship Id="rId32" Type="http://schemas.openxmlformats.org/officeDocument/2006/relationships/hyperlink" Target="consultantplus://offline/ref=AC7A77D7BED2251F6663F1B2B6CBCB7FB28F99E1698B66352FC850FB599AD1FBB2F954F2MFxEL" TargetMode="External"/><Relationship Id="rId37" Type="http://schemas.openxmlformats.org/officeDocument/2006/relationships/hyperlink" Target="consultantplus://offline/ref=AC7A77D7BED2251F6663F1B2B6CBCB7FB28F99E1698B66352FC850FB599AD1FBB2F954F1F8BED055M6x7L" TargetMode="External"/><Relationship Id="rId40" Type="http://schemas.openxmlformats.org/officeDocument/2006/relationships/hyperlink" Target="consultantplus://offline/ref=AC7A77D7BED2251F6663F1B2B6CBCB7FB28F99E1698B66352FC850FB599AD1FBB2F954F3MFx8L" TargetMode="External"/><Relationship Id="rId45" Type="http://schemas.openxmlformats.org/officeDocument/2006/relationships/hyperlink" Target="consultantplus://offline/ref=AC7A77D7BED2251F6663F1B2B6CBCB7FB28F99E1698B66352FC850FB599AD1FBB2F954F1F8BED354M6xFL" TargetMode="External"/><Relationship Id="rId53" Type="http://schemas.openxmlformats.org/officeDocument/2006/relationships/hyperlink" Target="consultantplus://offline/ref=AC7A77D7BED2251F6663F1B2B6CBCB7FB28F99E1698B66352FC850FB599AD1FBB2F954F1F8BED350M6xFL" TargetMode="External"/><Relationship Id="rId58" Type="http://schemas.openxmlformats.org/officeDocument/2006/relationships/hyperlink" Target="consultantplus://offline/ref=AC7A77D7BED2251F6663F1B2B6CBCB7FB28F99E1698B66352FC850FB599AD1FBB2F954F1F8BED351M6x7L" TargetMode="External"/><Relationship Id="rId66" Type="http://schemas.openxmlformats.org/officeDocument/2006/relationships/hyperlink" Target="consultantplus://offline/ref=AC7A77D7BED2251F6663F1B2B6CBCB7FB28F99E1698B66352FC850FB599AD1FBB2F954F1F8BED255M6xDL" TargetMode="External"/><Relationship Id="rId74" Type="http://schemas.openxmlformats.org/officeDocument/2006/relationships/hyperlink" Target="consultantplus://offline/ref=AC7A77D7BED2251F6663F1B2B6CBCB7FB28F99E1698B66352FC850FB599AD1FBB2F954F1F8BED25FM6x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7A77D7BED2251F6663F1B2B6CBCB7FB28F99E1698B66352FC850FB599AD1FBB2F954F1F8BED153M6xBL" TargetMode="External"/><Relationship Id="rId23" Type="http://schemas.openxmlformats.org/officeDocument/2006/relationships/hyperlink" Target="consultantplus://offline/ref=AC7A77D7BED2251F6663F1B2B6CBCB7FB28F99E1698B66352FC850FB599AD1FBB2F954F1F8BED15FM6xEL" TargetMode="External"/><Relationship Id="rId28" Type="http://schemas.openxmlformats.org/officeDocument/2006/relationships/hyperlink" Target="consultantplus://offline/ref=AC7A77D7BED2251F6663F1B2B6CBCB7FB28F99E1698B66352FC850FB599AD1FBB2F954F1F8BED054M6xBL" TargetMode="External"/><Relationship Id="rId36" Type="http://schemas.openxmlformats.org/officeDocument/2006/relationships/hyperlink" Target="consultantplus://offline/ref=AC7A77D7BED2251F6663F1B2B6CBCB7FB28F99E1698B66352FC850FB599AD1FBB2F954F1F8BED055M6xBL" TargetMode="External"/><Relationship Id="rId49" Type="http://schemas.openxmlformats.org/officeDocument/2006/relationships/hyperlink" Target="consultantplus://offline/ref=AC7A77D7BED2251F6663F1B2B6CBCB7FB28F99E1698B66352FC850FB599AD1FBB2F954F1F8BED355M6x9L" TargetMode="External"/><Relationship Id="rId57" Type="http://schemas.openxmlformats.org/officeDocument/2006/relationships/hyperlink" Target="consultantplus://offline/ref=AC7A77D7BED2251F6663F1B2B6CBCB7FB28F99E1698B66352FC850FB599AD1FBB2F954F1F8BED351M6x6L" TargetMode="External"/><Relationship Id="rId61" Type="http://schemas.openxmlformats.org/officeDocument/2006/relationships/hyperlink" Target="consultantplus://offline/ref=AC7A77D7BED2251F6663F1B2B6CBCB7FB28F99E1698B66352FC850FB599AD1FBB2F954F1F8BED256M6x8L" TargetMode="External"/><Relationship Id="rId10" Type="http://schemas.openxmlformats.org/officeDocument/2006/relationships/hyperlink" Target="consultantplus://offline/ref=AC7A77D7BED2251F6663F1B2B6CBCB7FB28F99E1698B66352FC850FB599AD1FBB2F954F1F8BED152M6xAL" TargetMode="External"/><Relationship Id="rId19" Type="http://schemas.openxmlformats.org/officeDocument/2006/relationships/hyperlink" Target="consultantplus://offline/ref=AC7A77D7BED2251F6663F1B2B6CBCB7FB28F99E1698B66352FC850FB599AD1FBB2F954F1F8BED153M6x9L" TargetMode="External"/><Relationship Id="rId31" Type="http://schemas.openxmlformats.org/officeDocument/2006/relationships/hyperlink" Target="consultantplus://offline/ref=AC7A77D7BED2251F6663F1B2B6CBCB7FB28F99E1698B66352FC850FB599AD1FBB2F954F2MFxCL" TargetMode="External"/><Relationship Id="rId44" Type="http://schemas.openxmlformats.org/officeDocument/2006/relationships/hyperlink" Target="consultantplus://offline/ref=AC7A77D7BED2251F6663F1B2B6CBCB7FB28F99E1698B66352FC850FB599AD1FBB2F954F1F8BED357M6xDL" TargetMode="External"/><Relationship Id="rId52" Type="http://schemas.openxmlformats.org/officeDocument/2006/relationships/hyperlink" Target="consultantplus://offline/ref=AC7A77D7BED2251F6663F1B2B6CBCB7FB28F99E1698B66352FC850FB599AD1FBB2F954F1F8BED353M6xDL" TargetMode="External"/><Relationship Id="rId60" Type="http://schemas.openxmlformats.org/officeDocument/2006/relationships/hyperlink" Target="consultantplus://offline/ref=AC7A77D7BED2251F6663F1B2B6CBCB7FB28F99E1698B66352FC850FB599AD1FBB2F954F3MFxCL" TargetMode="External"/><Relationship Id="rId65" Type="http://schemas.openxmlformats.org/officeDocument/2006/relationships/hyperlink" Target="consultantplus://offline/ref=AC7A77D7BED2251F6663F1B2B6CBCB7FB28F99E1698B66352FC850FB599AD1FBB2F954F1F8BED254M6x7L" TargetMode="External"/><Relationship Id="rId73" Type="http://schemas.openxmlformats.org/officeDocument/2006/relationships/hyperlink" Target="consultantplus://offline/ref=AC7A77D7BED2251F6663F1B2B6CBCB7FB28F99E1698B66352FC850FB599AD1FBB2F954F1F8BED25FM6xD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A77D7BED2251F6663F1B2B6CBCB7FB28F99E1698B66352FC850FB599AD1FBB2F954MFx2L" TargetMode="External"/><Relationship Id="rId14" Type="http://schemas.openxmlformats.org/officeDocument/2006/relationships/hyperlink" Target="consultantplus://offline/ref=AC7A77D7BED2251F6663F1B2B6CBCB7FB28F99E1698B66352FC850FB599AD1FBB2F954F1F8BED153M6xAL" TargetMode="External"/><Relationship Id="rId22" Type="http://schemas.openxmlformats.org/officeDocument/2006/relationships/hyperlink" Target="consultantplus://offline/ref=AC7A77D7BED2251F6663F1B2B6CBCB7FB28F99E1698B66352FC850FB599AD1FBB2F954F1F8BED15EM6x7L" TargetMode="External"/><Relationship Id="rId27" Type="http://schemas.openxmlformats.org/officeDocument/2006/relationships/hyperlink" Target="consultantplus://offline/ref=AC7A77D7BED2251F6663F1B2B6CBCB7FB28F99E1698B66352FC850FB599AD1FBB2F954F1F8BED054M6xAL" TargetMode="External"/><Relationship Id="rId30" Type="http://schemas.openxmlformats.org/officeDocument/2006/relationships/hyperlink" Target="consultantplus://offline/ref=AC7A77D7BED2251F6663F1B2B6CBCB7FB28F99E1698B66352FC850FB599AD1FBB2F954F1F8BED054M6xBL" TargetMode="External"/><Relationship Id="rId35" Type="http://schemas.openxmlformats.org/officeDocument/2006/relationships/hyperlink" Target="consultantplus://offline/ref=AC7A77D7BED2251F6663F1B2B6CBCB7FB28F99E1698B66352FC850FB599AD1FBB2F954F1F8BED055M6xDL" TargetMode="External"/><Relationship Id="rId43" Type="http://schemas.openxmlformats.org/officeDocument/2006/relationships/hyperlink" Target="consultantplus://offline/ref=AC7A77D7BED2251F6663F1B2B6CBCB7FB28F99E1698B66352FC850FB599AD1FBB2F954F1F8BED357M6xDL" TargetMode="External"/><Relationship Id="rId48" Type="http://schemas.openxmlformats.org/officeDocument/2006/relationships/hyperlink" Target="consultantplus://offline/ref=AC7A77D7BED2251F6663F1B2B6CBCB7FB28F99E1698B66352FC850FB599AD1FBB2F954F1F8BED355M6x9L" TargetMode="External"/><Relationship Id="rId56" Type="http://schemas.openxmlformats.org/officeDocument/2006/relationships/hyperlink" Target="consultantplus://offline/ref=AC7A77D7BED2251F6663F1B2B6CBCB7FB28F99E1698B66352FC850FB599AD1FBB2F954F1F8BED350M6x7L" TargetMode="External"/><Relationship Id="rId64" Type="http://schemas.openxmlformats.org/officeDocument/2006/relationships/hyperlink" Target="consultantplus://offline/ref=AC7A77D7BED2251F6663F1B2B6CBCB7FB28F99E1698B66352FC850FB599AD1FBB2F954F1F8BED254M6xFL" TargetMode="External"/><Relationship Id="rId69" Type="http://schemas.openxmlformats.org/officeDocument/2006/relationships/hyperlink" Target="consultantplus://offline/ref=AC7A77D7BED2251F6663F1B2B6CBCB7FB28F99E1698B66352FC850FB599AD1FBB2F954F1F8BED252M6x7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C7A77D7BED2251F6663F1B2B6CBCB7FB28F99E1698B66352FC850FB599AD1FBB2F954F1F8BED155M6x9L" TargetMode="External"/><Relationship Id="rId51" Type="http://schemas.openxmlformats.org/officeDocument/2006/relationships/hyperlink" Target="consultantplus://offline/ref=AC7A77D7BED2251F6663F1B2B6CBCB7FB28F99E1698B66352FC850FB599AD1FBB2F954F1F8BED352M6xFL" TargetMode="External"/><Relationship Id="rId72" Type="http://schemas.openxmlformats.org/officeDocument/2006/relationships/hyperlink" Target="consultantplus://offline/ref=AC7A77D7BED2251F6663F1B2B6CBCB7FB28F99E1698B66352FC850FB599AD1FBB2F954F1F8BED251M6x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7A77D7BED2251F6663F1B2B6CBCB7FB28F99E1698B66352FC850FB599AD1FBB2F954MFx6L" TargetMode="External"/><Relationship Id="rId17" Type="http://schemas.openxmlformats.org/officeDocument/2006/relationships/hyperlink" Target="consultantplus://offline/ref=AC7A77D7BED2251F6663F1B2B6CBCB7FB28F99E1698B66352FC850FB599AD1FBB2F954F1MFxCL" TargetMode="External"/><Relationship Id="rId25" Type="http://schemas.openxmlformats.org/officeDocument/2006/relationships/hyperlink" Target="consultantplus://offline/ref=AC7A77D7BED2251F6663F1B2B6CBCB7FB28F99E1698B66352FC850FB599AD1FBB2F954F2MFxBL" TargetMode="External"/><Relationship Id="rId33" Type="http://schemas.openxmlformats.org/officeDocument/2006/relationships/hyperlink" Target="consultantplus://offline/ref=AC7A77D7BED2251F6663F1B2B6CBCB7FB28F99E1698B66352FC850FB599AD1FBB2F954F1F8BED055M6xCL" TargetMode="External"/><Relationship Id="rId38" Type="http://schemas.openxmlformats.org/officeDocument/2006/relationships/hyperlink" Target="consultantplus://offline/ref=AC7A77D7BED2251F6663F1B2B6CBCB7FB28F99E1698B66352FC850FB599AD1FBB2F954F1F8BED052M6xBL" TargetMode="External"/><Relationship Id="rId46" Type="http://schemas.openxmlformats.org/officeDocument/2006/relationships/hyperlink" Target="consultantplus://offline/ref=AC7A77D7BED2251F6663F1B2B6CBCB7FB28F99E1698B66352FC850FB599AD1FBB2F954F1F8BED354M6xBL" TargetMode="External"/><Relationship Id="rId59" Type="http://schemas.openxmlformats.org/officeDocument/2006/relationships/hyperlink" Target="consultantplus://offline/ref=AC7A77D7BED2251F6663F1B2B6CBCB7FB28F99E1698B66352FC850FB599AD1FBB2F954F1F8BED35EM6x9L" TargetMode="External"/><Relationship Id="rId67" Type="http://schemas.openxmlformats.org/officeDocument/2006/relationships/hyperlink" Target="consultantplus://offline/ref=AC7A77D7BED2251F6663F1B2B6CBCB7FB28F99E1698B66352FC850FB599AD1FBB2F954F1F8BED252M6xBL" TargetMode="External"/><Relationship Id="rId20" Type="http://schemas.openxmlformats.org/officeDocument/2006/relationships/hyperlink" Target="consultantplus://offline/ref=AC7A77D7BED2251F6663F1B2B6CBCB7FB28F99E1698B66352FC850FB599AD1FBB2F954F1MFxEL" TargetMode="External"/><Relationship Id="rId41" Type="http://schemas.openxmlformats.org/officeDocument/2006/relationships/hyperlink" Target="consultantplus://offline/ref=AC7A77D7BED2251F6663F1B2B6CBCB7FB28F99E1698B66352FC850FB599AD1FBB2F954F3MFx8L" TargetMode="External"/><Relationship Id="rId54" Type="http://schemas.openxmlformats.org/officeDocument/2006/relationships/hyperlink" Target="consultantplus://offline/ref=AC7A77D7BED2251F6663F1B2B6CBCB7FB28F99E1698B66352FC850FB599AD1FBB2F954F1F8BED350M6xCL" TargetMode="External"/><Relationship Id="rId62" Type="http://schemas.openxmlformats.org/officeDocument/2006/relationships/hyperlink" Target="consultantplus://offline/ref=AC7A77D7BED2251F6663F1B2B6CBCB7FB28F99E1698B66352FC850FB599AD1FBB2F954F1F8BED257M6xFL" TargetMode="External"/><Relationship Id="rId70" Type="http://schemas.openxmlformats.org/officeDocument/2006/relationships/hyperlink" Target="consultantplus://offline/ref=AC7A77D7BED2251F6663F1B2B6CBCB7FB28F99E1698B66352FC850FB599AD1FBB2F954F1F8BED251M6xEL" TargetMode="External"/><Relationship Id="rId75" Type="http://schemas.openxmlformats.org/officeDocument/2006/relationships/hyperlink" Target="consultantplus://offline/ref=AC7A77D7BED2251F6663F1B2B6CBCB7FB28F99E1698B66352FC850FB599AD1FBB2F954F1F8BED25FM6x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A77D7BED2251F6663F1B2B6CBCB7FB28F99E1698B66352FC850FB599AD1FBB2F954F1F8BED154M6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2015-03-23T11:49:00Z</dcterms:created>
  <dcterms:modified xsi:type="dcterms:W3CDTF">2015-03-23T11:49:00Z</dcterms:modified>
</cp:coreProperties>
</file>