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055478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sz w:val="44"/>
                      <w:szCs w:val="26"/>
                    </w:rPr>
                  </w:pPr>
                </w:p>
                <w:p w:rsidR="0010038F" w:rsidRDefault="0010038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8F" w:rsidRDefault="0010038F" w:rsidP="0010038F">
      <w:pPr>
        <w:keepNext/>
        <w:jc w:val="center"/>
        <w:outlineLvl w:val="3"/>
        <w:rPr>
          <w:b/>
          <w:sz w:val="28"/>
          <w:szCs w:val="28"/>
        </w:rPr>
      </w:pPr>
    </w:p>
    <w:p w:rsidR="00D24031" w:rsidRPr="0010038F" w:rsidRDefault="00D24031" w:rsidP="0010038F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10038F">
        <w:rPr>
          <w:b/>
          <w:sz w:val="28"/>
          <w:szCs w:val="28"/>
        </w:rPr>
        <w:t>П</w:t>
      </w:r>
      <w:proofErr w:type="gramEnd"/>
      <w:r w:rsidRPr="0010038F">
        <w:rPr>
          <w:b/>
          <w:sz w:val="28"/>
          <w:szCs w:val="28"/>
        </w:rPr>
        <w:t xml:space="preserve"> О С Т А Н О В Л Е Н И </w:t>
      </w:r>
      <w:r w:rsidR="0024568D" w:rsidRPr="0010038F">
        <w:rPr>
          <w:b/>
          <w:sz w:val="28"/>
          <w:szCs w:val="28"/>
        </w:rPr>
        <w:t>Е</w:t>
      </w:r>
    </w:p>
    <w:p w:rsidR="00EE575A" w:rsidRPr="0010038F" w:rsidRDefault="00EE575A" w:rsidP="0010038F">
      <w:pPr>
        <w:keepNext/>
        <w:jc w:val="center"/>
        <w:outlineLvl w:val="3"/>
        <w:rPr>
          <w:b/>
          <w:sz w:val="28"/>
          <w:szCs w:val="28"/>
        </w:rPr>
      </w:pPr>
    </w:p>
    <w:p w:rsidR="00F47A11" w:rsidRDefault="00F47A11" w:rsidP="0043238A">
      <w:pPr>
        <w:jc w:val="both"/>
      </w:pPr>
    </w:p>
    <w:p w:rsidR="0010038F" w:rsidRPr="0064516C" w:rsidRDefault="0010038F" w:rsidP="0043238A">
      <w:pPr>
        <w:jc w:val="both"/>
      </w:pPr>
    </w:p>
    <w:p w:rsidR="00D24031" w:rsidRPr="00F41FBC" w:rsidRDefault="0010038F" w:rsidP="00D24031">
      <w:pPr>
        <w:tabs>
          <w:tab w:val="center" w:pos="4677"/>
          <w:tab w:val="right" w:pos="9355"/>
        </w:tabs>
      </w:pPr>
      <w:r>
        <w:t>О</w:t>
      </w:r>
      <w:r w:rsidR="00D24031" w:rsidRPr="00F41FBC">
        <w:t>т</w:t>
      </w:r>
      <w:r w:rsidR="00210D0F">
        <w:rPr>
          <w:u w:val="single"/>
        </w:rPr>
        <w:t>25.04.2017</w:t>
      </w:r>
      <w:r w:rsidR="00D24031" w:rsidRPr="00F41FBC">
        <w:t xml:space="preserve"> №</w:t>
      </w:r>
      <w:r w:rsidR="00210D0F">
        <w:rPr>
          <w:u w:val="single"/>
        </w:rPr>
        <w:t>383</w:t>
      </w: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FD1" w:rsidRDefault="00642F70" w:rsidP="0010038F">
            <w:pPr>
              <w:jc w:val="both"/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10038F">
              <w:rPr>
                <w:b/>
              </w:rPr>
              <w:t xml:space="preserve"> </w:t>
            </w:r>
            <w:r w:rsidR="001A5994">
              <w:rPr>
                <w:b/>
              </w:rPr>
              <w:t>П</w:t>
            </w:r>
            <w:r w:rsidR="001A5994" w:rsidRPr="001A5994">
              <w:rPr>
                <w:b/>
              </w:rPr>
              <w:t xml:space="preserve">остановление Администрации </w:t>
            </w:r>
            <w:r w:rsidR="0010038F" w:rsidRPr="001A5994">
              <w:rPr>
                <w:b/>
              </w:rPr>
              <w:t xml:space="preserve">от 31.12.2013 №1221 </w:t>
            </w:r>
            <w:r w:rsidR="001A5994" w:rsidRPr="001A5994">
              <w:rPr>
                <w:b/>
              </w:rPr>
              <w:t xml:space="preserve">«Об утверждении муниципальной программы «Развитие образования в муниципальном образовании «город Десногорск» Смоленской области» на 2014-2020 годы </w:t>
            </w:r>
          </w:p>
          <w:p w:rsidR="00642F70" w:rsidRPr="0064516C" w:rsidRDefault="00642F70" w:rsidP="00642F70">
            <w:pPr>
              <w:rPr>
                <w:b/>
              </w:rPr>
            </w:pPr>
          </w:p>
          <w:p w:rsidR="00FF5CDE" w:rsidRDefault="00FF5CDE" w:rsidP="009F7E76">
            <w:pPr>
              <w:jc w:val="both"/>
              <w:rPr>
                <w:b/>
              </w:rPr>
            </w:pPr>
          </w:p>
          <w:p w:rsidR="0010038F" w:rsidRPr="0064516C" w:rsidRDefault="0010038F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C73D1B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10038F" w:rsidP="0010038F">
      <w:pPr>
        <w:ind w:firstLine="709"/>
        <w:jc w:val="both"/>
      </w:pPr>
      <w:r>
        <w:t xml:space="preserve">1. </w:t>
      </w:r>
      <w:r w:rsidR="00944004" w:rsidRPr="0064516C">
        <w:t xml:space="preserve">Внести в </w:t>
      </w:r>
      <w:r>
        <w:t>П</w:t>
      </w:r>
      <w:r w:rsidRPr="0064516C">
        <w:t xml:space="preserve">остановление Администрации </w:t>
      </w:r>
      <w:r w:rsidRPr="00411DA0">
        <w:t>муниципального образования «город Десногорск» Смоленской области</w:t>
      </w:r>
      <w:r>
        <w:t xml:space="preserve"> </w:t>
      </w:r>
      <w:r w:rsidRPr="0064516C">
        <w:t xml:space="preserve">от </w:t>
      </w:r>
      <w:r>
        <w:t>31.12.2013 №1221</w:t>
      </w:r>
      <w:r w:rsidRPr="0064516C">
        <w:t xml:space="preserve"> «О</w:t>
      </w:r>
      <w:r>
        <w:t>б утверждении муниципальной</w:t>
      </w:r>
      <w:r w:rsidRPr="0064516C">
        <w:t xml:space="preserve"> программ</w:t>
      </w:r>
      <w:r>
        <w:t>ы</w:t>
      </w:r>
      <w:r w:rsidRPr="0064516C">
        <w:t xml:space="preserve"> «Развитие образования в муниципальном образовании «город Десногорск» Смоленской области» на 2014-2020 годы </w:t>
      </w:r>
      <w:r>
        <w:t xml:space="preserve">(в редакции от 28.02.2017) в </w:t>
      </w:r>
      <w:r w:rsidR="00944004" w:rsidRPr="0064516C">
        <w:t>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</w:t>
      </w:r>
      <w:proofErr w:type="gramStart"/>
      <w:r w:rsidR="003A6AC2" w:rsidRPr="0064516C">
        <w:t>годы</w:t>
      </w:r>
      <w:proofErr w:type="gramEnd"/>
      <w:r w:rsidR="003A6AC2" w:rsidRPr="0064516C">
        <w:t xml:space="preserve"> </w:t>
      </w:r>
      <w:r w:rsidR="00944004" w:rsidRPr="0064516C">
        <w:t>следующие изменения:</w:t>
      </w:r>
    </w:p>
    <w:p w:rsidR="00814F7E" w:rsidRPr="0064516C" w:rsidRDefault="00814F7E" w:rsidP="0010038F">
      <w:pPr>
        <w:pStyle w:val="ad"/>
        <w:numPr>
          <w:ilvl w:val="1"/>
          <w:numId w:val="23"/>
        </w:numPr>
        <w:ind w:left="0" w:firstLine="709"/>
        <w:jc w:val="both"/>
      </w:pPr>
      <w:r w:rsidRPr="0064516C">
        <w:t xml:space="preserve">В Паспорте муниципальной </w:t>
      </w:r>
      <w:r w:rsidR="0010038F">
        <w:t>п</w:t>
      </w:r>
      <w:r w:rsidRPr="0064516C">
        <w:t>рограммы</w:t>
      </w:r>
      <w:r w:rsidR="0010038F">
        <w:t xml:space="preserve"> р</w:t>
      </w:r>
      <w:r w:rsidRPr="0064516C">
        <w:t>аздел «Объемы ассигнований муниципальной программы (по годам реализации и в разрезе источников финансирования)</w:t>
      </w:r>
      <w:r w:rsidR="00C73D1B">
        <w:t>»</w:t>
      </w:r>
      <w:r w:rsidRPr="0064516C">
        <w:t xml:space="preserve"> изложить в </w:t>
      </w:r>
      <w:r w:rsidR="0010038F">
        <w:t>новой</w:t>
      </w:r>
      <w:r w:rsidRPr="0064516C">
        <w:t xml:space="preserve"> редакции: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«Общий объем финансирования Программы составляет </w:t>
      </w:r>
      <w:r>
        <w:t>1 927 255,1</w:t>
      </w:r>
      <w:r w:rsidR="00322F0F">
        <w:t xml:space="preserve"> </w:t>
      </w:r>
      <w:r w:rsidR="00E63A3F">
        <w:t xml:space="preserve">тыс. </w:t>
      </w:r>
      <w:r w:rsidRPr="00CA5B00">
        <w:t>руб</w:t>
      </w:r>
      <w:r w:rsidR="00E63A3F">
        <w:t>лей</w:t>
      </w:r>
      <w:r w:rsidRPr="00CA5B00">
        <w:t xml:space="preserve">, средства областного бюджета 1 230 947,1 </w:t>
      </w:r>
      <w:r w:rsidR="00E63A3F">
        <w:t xml:space="preserve">тыс. </w:t>
      </w:r>
      <w:r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571A1F">
        <w:t xml:space="preserve">тыс. </w:t>
      </w:r>
      <w:r w:rsidRPr="00CA5B00">
        <w:t>рублей, средства областного бюджета 178 299,6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571A1F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571A1F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>
        <w:t>272 630,8</w:t>
      </w:r>
      <w:r w:rsidR="00571A1F">
        <w:t xml:space="preserve">тыс. </w:t>
      </w:r>
      <w:r w:rsidRPr="00CA5B00">
        <w:t>рублей, средства областного бюджета 174 509,2</w:t>
      </w:r>
      <w:r w:rsidR="00E63A3F">
        <w:t>тыс.</w:t>
      </w:r>
      <w:r w:rsidRPr="00CA5B00">
        <w:t xml:space="preserve"> 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571A1F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jc w:val="both"/>
      </w:pPr>
      <w:r w:rsidRPr="00CA5B00">
        <w:lastRenderedPageBreak/>
        <w:t>Объем финансирования Программы подлежит ежегодному уточнению».</w:t>
      </w:r>
    </w:p>
    <w:p w:rsidR="00156AB0" w:rsidRPr="0064516C" w:rsidRDefault="0010038F" w:rsidP="0010038F">
      <w:pPr>
        <w:ind w:firstLine="709"/>
        <w:jc w:val="both"/>
      </w:pPr>
      <w:r>
        <w:t xml:space="preserve">1.2. </w:t>
      </w:r>
      <w:r w:rsidR="00156AB0" w:rsidRPr="0064516C">
        <w:t xml:space="preserve">Раздел 4. Обоснование ресурсного обеспечения муниципальной Программы изложить в </w:t>
      </w:r>
      <w:r>
        <w:t>новой</w:t>
      </w:r>
      <w:r w:rsidR="00156AB0" w:rsidRPr="0064516C">
        <w:t xml:space="preserve"> редакции:</w:t>
      </w:r>
    </w:p>
    <w:p w:rsidR="00156AB0" w:rsidRPr="0064516C" w:rsidRDefault="00156AB0" w:rsidP="001003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Общий объем финансирования Программы составляет </w:t>
      </w:r>
      <w:r>
        <w:t>1 927 255,1</w:t>
      </w:r>
      <w:r w:rsidR="00E63A3F">
        <w:t xml:space="preserve">тыс. </w:t>
      </w:r>
      <w:r w:rsidRPr="00CA5B00">
        <w:t xml:space="preserve">рублей, средства областного бюджета 1 230 947,1 </w:t>
      </w:r>
      <w:r w:rsidR="00E63A3F">
        <w:t xml:space="preserve">тыс. </w:t>
      </w:r>
      <w:r w:rsidRPr="00CA5B00">
        <w:t>рублей, в том числе: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По годам реализации: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- 2014 год –273 928,1 </w:t>
      </w:r>
      <w:r w:rsidR="00C534E2">
        <w:t xml:space="preserve">тыс. </w:t>
      </w:r>
      <w:r w:rsidRPr="00CA5B00">
        <w:t xml:space="preserve">рублей, средства областного бюджета 178 299,6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- 2015 год – 281 079,8 </w:t>
      </w:r>
      <w:r w:rsidR="00C534E2">
        <w:t xml:space="preserve">тыс. </w:t>
      </w:r>
      <w:r w:rsidRPr="00CA5B00">
        <w:t xml:space="preserve">рублей, средства областного бюджета 176 293,1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- 2016 год – 291 785,8 </w:t>
      </w:r>
      <w:r w:rsidR="00C534E2">
        <w:t xml:space="preserve">тыс. </w:t>
      </w:r>
      <w:r w:rsidRPr="00CA5B00">
        <w:t xml:space="preserve">рублей, средства областного бюджета 178 317,6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- 2017 год – </w:t>
      </w:r>
      <w:r>
        <w:t>272 630,8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- 2018 год – 267 502,2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- 2019 год -270 164,2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рублей;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 xml:space="preserve">- 2020 год – 270 164,2 </w:t>
      </w:r>
      <w:r w:rsidR="00C534E2">
        <w:t xml:space="preserve">тыс. </w:t>
      </w:r>
      <w:r w:rsidRPr="00CA5B00">
        <w:t xml:space="preserve">рублей, средства областного бюджета 174 509,2 </w:t>
      </w:r>
      <w:r w:rsidR="00E63A3F">
        <w:t xml:space="preserve">тыс. </w:t>
      </w:r>
      <w:r w:rsidRPr="00CA5B00">
        <w:t>рублей.</w:t>
      </w:r>
    </w:p>
    <w:p w:rsidR="00CA5B00" w:rsidRPr="00CA5B00" w:rsidRDefault="00CA5B00" w:rsidP="00CA5B00">
      <w:pPr>
        <w:framePr w:hSpace="180" w:wrap="around" w:vAnchor="text" w:hAnchor="text" w:y="1"/>
        <w:suppressOverlap/>
        <w:jc w:val="both"/>
      </w:pPr>
      <w:r w:rsidRPr="00CA5B00">
        <w:t>Объем финансирования Программы подлежит ежегодному уточнению».</w:t>
      </w:r>
    </w:p>
    <w:p w:rsidR="006622FD" w:rsidRPr="0064516C" w:rsidRDefault="006622FD" w:rsidP="0010038F">
      <w:pPr>
        <w:pStyle w:val="a8"/>
        <w:ind w:firstLine="709"/>
        <w:jc w:val="both"/>
      </w:pPr>
      <w:r w:rsidRPr="0064516C">
        <w:t>1.</w:t>
      </w:r>
      <w:r w:rsidR="0010038F">
        <w:t>3</w:t>
      </w:r>
      <w:r w:rsidRPr="0064516C">
        <w:t>.</w:t>
      </w:r>
      <w:r w:rsidR="0010038F">
        <w:t xml:space="preserve"> </w:t>
      </w:r>
      <w:r w:rsidRPr="0064516C">
        <w:t>В Паспорте подпрограммы 1 муниципальной программы «Развитие дошкольного образования</w:t>
      </w:r>
      <w:r w:rsidR="0010038F">
        <w:t>» р</w:t>
      </w:r>
      <w:r w:rsidRPr="0064516C">
        <w:t>аздел «Объемы ассигнований подпрограммы</w:t>
      </w:r>
      <w:r w:rsidR="00322F0F">
        <w:t xml:space="preserve"> </w:t>
      </w:r>
      <w:r w:rsidRPr="00883E10">
        <w:t>(по годам реализации и в разрезе источников финансирования)</w:t>
      </w:r>
      <w:r w:rsidRPr="0064516C">
        <w:t xml:space="preserve">» изложить в </w:t>
      </w:r>
      <w:r w:rsidR="0010038F">
        <w:t>новой</w:t>
      </w:r>
      <w:r w:rsidRPr="0064516C">
        <w:t xml:space="preserve"> редакции:</w:t>
      </w:r>
    </w:p>
    <w:p w:rsidR="00CA5B00" w:rsidRPr="00883E10" w:rsidRDefault="00CA5B00" w:rsidP="00CA5B00">
      <w:pPr>
        <w:jc w:val="both"/>
      </w:pPr>
      <w:r>
        <w:t>«</w:t>
      </w:r>
      <w:r w:rsidRPr="00883E10">
        <w:t xml:space="preserve">Общий объём финансирования подпрограммы </w:t>
      </w:r>
      <w:r>
        <w:t xml:space="preserve">составляет </w:t>
      </w:r>
      <w:r w:rsidR="000C7654">
        <w:t>842 489,6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421 553,3 </w:t>
      </w:r>
      <w:r w:rsidR="00E63A3F">
        <w:t xml:space="preserve">тыс. </w:t>
      </w:r>
      <w:r w:rsidR="00E63A3F" w:rsidRPr="00CA5B00">
        <w:t>рублей</w:t>
      </w:r>
      <w:r>
        <w:t xml:space="preserve">, </w:t>
      </w:r>
      <w:r w:rsidRPr="00883E10">
        <w:t>в том числе по годам реализации:</w:t>
      </w:r>
    </w:p>
    <w:p w:rsidR="00CA5B00" w:rsidRPr="00883E10" w:rsidRDefault="00CA5B00" w:rsidP="00CA5B00">
      <w:pPr>
        <w:jc w:val="both"/>
      </w:pPr>
      <w:r w:rsidRPr="00883E10">
        <w:t>2014г- 120</w:t>
      </w:r>
      <w:r>
        <w:t> </w:t>
      </w:r>
      <w:r w:rsidRPr="00883E10">
        <w:t>816</w:t>
      </w:r>
      <w:r>
        <w:t>,8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68 786,4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Pr="00883E10" w:rsidRDefault="00CA5B00" w:rsidP="00CA5B00">
      <w:pPr>
        <w:jc w:val="both"/>
      </w:pPr>
      <w:r w:rsidRPr="00883E10">
        <w:t>2015г-</w:t>
      </w:r>
      <w:r>
        <w:t>121 538,2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60 304,0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Pr="00883E10" w:rsidRDefault="00CA5B00" w:rsidP="00CA5B00">
      <w:pPr>
        <w:jc w:val="both"/>
      </w:pPr>
      <w:r w:rsidRPr="00883E10">
        <w:t xml:space="preserve">2016г.- </w:t>
      </w:r>
      <w:r>
        <w:t>123 380,4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59 846,1 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Pr="00883E10" w:rsidRDefault="00CA5B00" w:rsidP="00CA5B00">
      <w:pPr>
        <w:jc w:val="both"/>
      </w:pPr>
      <w:r w:rsidRPr="00883E10">
        <w:t xml:space="preserve">2017 </w:t>
      </w:r>
      <w:r>
        <w:t xml:space="preserve">г. – </w:t>
      </w:r>
      <w:r w:rsidR="00D3048B">
        <w:t>120 307,0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58 154,2 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Default="00CA5B00" w:rsidP="00CA5B00">
      <w:pPr>
        <w:jc w:val="both"/>
      </w:pPr>
      <w:r>
        <w:t xml:space="preserve">2018 г. – 117 482,4 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58 154,2 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Default="00CA5B00" w:rsidP="00CA5B00">
      <w:pPr>
        <w:jc w:val="both"/>
      </w:pPr>
      <w:r>
        <w:t xml:space="preserve">2019 г. – 119 482,4 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58 154,2  </w:t>
      </w:r>
      <w:r w:rsidR="00E63A3F">
        <w:t xml:space="preserve">тыс. </w:t>
      </w:r>
      <w:r w:rsidR="00E63A3F" w:rsidRPr="00CA5B00">
        <w:t>рублей</w:t>
      </w:r>
      <w:r w:rsidRPr="00883E10">
        <w:t>;</w:t>
      </w:r>
    </w:p>
    <w:p w:rsidR="00CA5B00" w:rsidRDefault="00CA5B00" w:rsidP="00CA5B00">
      <w:pPr>
        <w:jc w:val="both"/>
      </w:pPr>
      <w:r>
        <w:t>2020 г</w:t>
      </w:r>
      <w:r w:rsidRPr="00883E10">
        <w:t xml:space="preserve">. – </w:t>
      </w:r>
      <w:r>
        <w:t xml:space="preserve">119 482,4 </w:t>
      </w:r>
      <w:r w:rsidR="00E63A3F">
        <w:t xml:space="preserve">тыс. </w:t>
      </w:r>
      <w:r w:rsidR="00E63A3F" w:rsidRPr="00CA5B00">
        <w:t>рублей</w:t>
      </w:r>
      <w:r>
        <w:t xml:space="preserve">, средства областного бюджета 58 154,2  </w:t>
      </w:r>
      <w:r w:rsidR="00E63A3F">
        <w:t xml:space="preserve">тыс. </w:t>
      </w:r>
      <w:r w:rsidR="00E63A3F" w:rsidRPr="00CA5B00">
        <w:t>рублей</w:t>
      </w:r>
      <w:r w:rsidR="00066A74">
        <w:t>.</w:t>
      </w:r>
    </w:p>
    <w:p w:rsidR="00D3048B" w:rsidRDefault="00CA5B00" w:rsidP="0010038F">
      <w:pPr>
        <w:tabs>
          <w:tab w:val="left" w:pos="567"/>
          <w:tab w:val="left" w:pos="709"/>
        </w:tabs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="00D3048B">
        <w:t>»</w:t>
      </w:r>
      <w:r>
        <w:t>.</w:t>
      </w:r>
    </w:p>
    <w:p w:rsidR="006622FD" w:rsidRPr="00D60F65" w:rsidRDefault="006622FD" w:rsidP="00322F0F">
      <w:pPr>
        <w:tabs>
          <w:tab w:val="left" w:pos="567"/>
          <w:tab w:val="left" w:pos="709"/>
        </w:tabs>
        <w:ind w:firstLine="709"/>
        <w:jc w:val="both"/>
      </w:pPr>
      <w:r w:rsidRPr="00D60F65">
        <w:t>1.</w:t>
      </w:r>
      <w:r w:rsidR="0010038F">
        <w:t>4</w:t>
      </w:r>
      <w:r w:rsidRPr="00D60F65">
        <w:t xml:space="preserve">. Раздел 4. Обоснование ресурсного обеспечения подпрограммы 1 муниципальной Программы изложить в </w:t>
      </w:r>
      <w:r w:rsidR="0010038F">
        <w:t>новой</w:t>
      </w:r>
      <w:r w:rsidRPr="00D60F65">
        <w:t xml:space="preserve"> редакции:</w:t>
      </w:r>
    </w:p>
    <w:p w:rsidR="006622FD" w:rsidRPr="00D60F65" w:rsidRDefault="006622FD" w:rsidP="0010038F">
      <w:pPr>
        <w:autoSpaceDE w:val="0"/>
        <w:autoSpaceDN w:val="0"/>
        <w:adjustRightInd w:val="0"/>
        <w:jc w:val="both"/>
      </w:pPr>
      <w:r w:rsidRPr="00D60F65">
        <w:t>«Ресурсное обеспечение реализации основных мероприятий подпрограммы 1 муниципальной Программы осуществляется из средств областного и местного бюджетов.</w:t>
      </w:r>
    </w:p>
    <w:p w:rsidR="00066A74" w:rsidRPr="00883E10" w:rsidRDefault="00066A74" w:rsidP="00066A74">
      <w:pPr>
        <w:jc w:val="both"/>
      </w:pPr>
      <w:r w:rsidRPr="00883E10">
        <w:t xml:space="preserve">Общий объём финансирования подпрограммы </w:t>
      </w:r>
      <w:r>
        <w:t xml:space="preserve">составляет 842 489,6 тыс. </w:t>
      </w:r>
      <w:r w:rsidRPr="00CA5B00">
        <w:t>рублей</w:t>
      </w:r>
      <w:r>
        <w:t xml:space="preserve">, средства областного бюджета 421 553,3 тыс. </w:t>
      </w:r>
      <w:r w:rsidRPr="00CA5B00">
        <w:t>рублей</w:t>
      </w:r>
      <w:r>
        <w:t xml:space="preserve">, </w:t>
      </w:r>
      <w:r w:rsidRPr="00883E10">
        <w:t>в том числе по годам реализации:</w:t>
      </w:r>
    </w:p>
    <w:p w:rsidR="00066A74" w:rsidRPr="00883E10" w:rsidRDefault="00066A74" w:rsidP="00066A74">
      <w:pPr>
        <w:jc w:val="both"/>
      </w:pPr>
      <w:r w:rsidRPr="00883E10">
        <w:t>2014г- 120</w:t>
      </w:r>
      <w:r>
        <w:t> </w:t>
      </w:r>
      <w:r w:rsidRPr="00883E10">
        <w:t>816</w:t>
      </w:r>
      <w:r>
        <w:t xml:space="preserve">,8тыс. </w:t>
      </w:r>
      <w:r w:rsidRPr="00CA5B00">
        <w:t>рублей</w:t>
      </w:r>
      <w:r>
        <w:t xml:space="preserve">, средства областного бюджета 68 786,4 тыс. </w:t>
      </w:r>
      <w:r w:rsidRPr="00CA5B00">
        <w:t>рублей</w:t>
      </w:r>
      <w:r w:rsidRPr="00883E10">
        <w:t>;</w:t>
      </w:r>
    </w:p>
    <w:p w:rsidR="00066A74" w:rsidRPr="00883E10" w:rsidRDefault="00066A74" w:rsidP="00066A74">
      <w:pPr>
        <w:jc w:val="both"/>
      </w:pPr>
      <w:r w:rsidRPr="00883E10">
        <w:t>2015г-</w:t>
      </w:r>
      <w:r>
        <w:t xml:space="preserve">121 538,2тыс. </w:t>
      </w:r>
      <w:r w:rsidRPr="00CA5B00">
        <w:t>рублей</w:t>
      </w:r>
      <w:r>
        <w:t xml:space="preserve">, средства областного бюджета 60 304,0 тыс. </w:t>
      </w:r>
      <w:r w:rsidRPr="00CA5B00">
        <w:t>рублей</w:t>
      </w:r>
      <w:r w:rsidRPr="00883E10">
        <w:t>;</w:t>
      </w:r>
    </w:p>
    <w:p w:rsidR="00066A74" w:rsidRPr="00883E10" w:rsidRDefault="00066A74" w:rsidP="00066A74">
      <w:pPr>
        <w:jc w:val="both"/>
      </w:pPr>
      <w:r w:rsidRPr="00883E10">
        <w:t xml:space="preserve">2016г.- </w:t>
      </w:r>
      <w:r>
        <w:t xml:space="preserve">123 380,4тыс. </w:t>
      </w:r>
      <w:r w:rsidRPr="00CA5B00">
        <w:t>рублей</w:t>
      </w:r>
      <w:r>
        <w:t xml:space="preserve">, средства областного бюджета 59 846,1  тыс. </w:t>
      </w:r>
      <w:r w:rsidRPr="00CA5B00">
        <w:t>рублей</w:t>
      </w:r>
      <w:r w:rsidRPr="00883E10">
        <w:t>;</w:t>
      </w:r>
    </w:p>
    <w:p w:rsidR="00066A74" w:rsidRPr="00883E10" w:rsidRDefault="00066A74" w:rsidP="00066A74">
      <w:pPr>
        <w:jc w:val="both"/>
      </w:pPr>
      <w:r w:rsidRPr="00883E10">
        <w:t xml:space="preserve">2017 </w:t>
      </w:r>
      <w:r>
        <w:t xml:space="preserve">г. – 120 307,0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066A74" w:rsidRDefault="00066A74" w:rsidP="00066A74">
      <w:pPr>
        <w:jc w:val="both"/>
      </w:pPr>
      <w:r>
        <w:t xml:space="preserve">2018 г. – 117 482,4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066A74" w:rsidRDefault="00066A74" w:rsidP="00066A74">
      <w:pPr>
        <w:jc w:val="both"/>
      </w:pPr>
      <w:r>
        <w:t xml:space="preserve">2019 г. – 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 w:rsidRPr="00883E10">
        <w:t>;</w:t>
      </w:r>
    </w:p>
    <w:p w:rsidR="00066A74" w:rsidRDefault="00066A74" w:rsidP="00066A74">
      <w:pPr>
        <w:jc w:val="both"/>
      </w:pPr>
      <w:r>
        <w:t>2020 г</w:t>
      </w:r>
      <w:r w:rsidRPr="00883E10">
        <w:t xml:space="preserve">. – </w:t>
      </w:r>
      <w:r>
        <w:t xml:space="preserve">119 482,4 тыс. </w:t>
      </w:r>
      <w:r w:rsidRPr="00CA5B00">
        <w:t>рублей</w:t>
      </w:r>
      <w:r>
        <w:t xml:space="preserve">, средства областного бюджета 58 154,2  тыс. </w:t>
      </w:r>
      <w:r w:rsidRPr="00CA5B00">
        <w:t>рублей</w:t>
      </w:r>
      <w:r>
        <w:t>.</w:t>
      </w:r>
    </w:p>
    <w:p w:rsidR="0021033C" w:rsidRPr="0064516C" w:rsidRDefault="00D3048B" w:rsidP="00066A74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="0021033C" w:rsidRPr="0064516C">
        <w:t>».</w:t>
      </w:r>
    </w:p>
    <w:p w:rsidR="006622FD" w:rsidRPr="00467FEB" w:rsidRDefault="006622FD" w:rsidP="0010038F">
      <w:pPr>
        <w:pStyle w:val="a8"/>
        <w:ind w:firstLine="709"/>
        <w:jc w:val="both"/>
      </w:pPr>
      <w:r>
        <w:t>1.</w:t>
      </w:r>
      <w:r w:rsidR="0010038F">
        <w:t>5</w:t>
      </w:r>
      <w:r>
        <w:t xml:space="preserve">. В Паспорте подпрограммы 2 </w:t>
      </w:r>
      <w:r w:rsidRPr="000171C8">
        <w:t>«Развитие общего образования</w:t>
      </w:r>
      <w:r w:rsidR="0010038F">
        <w:t>» р</w:t>
      </w:r>
      <w:r w:rsidRPr="00467FEB">
        <w:t>аздел: «Объемы ассигнований подпрограммы</w:t>
      </w:r>
      <w:r w:rsidR="0010038F">
        <w:t xml:space="preserve"> </w:t>
      </w:r>
      <w:r w:rsidRPr="00883E10">
        <w:t>(по годам реализации и в разрезе источников финансирования)</w:t>
      </w:r>
      <w:r w:rsidRPr="00467FEB">
        <w:t xml:space="preserve">» изложить в </w:t>
      </w:r>
      <w:r w:rsidR="0010038F">
        <w:t>новой</w:t>
      </w:r>
      <w:r w:rsidRPr="00467FEB">
        <w:t xml:space="preserve"> редакции:</w:t>
      </w:r>
    </w:p>
    <w:p w:rsidR="00D3048B" w:rsidRPr="001E527F" w:rsidRDefault="006622FD" w:rsidP="00D3048B">
      <w:pPr>
        <w:jc w:val="both"/>
      </w:pPr>
      <w:r w:rsidRPr="00467FEB">
        <w:t>«</w:t>
      </w:r>
      <w:r w:rsidR="00D3048B" w:rsidRPr="001E527F">
        <w:t>Общий объем финансирования подпрограммы</w:t>
      </w:r>
      <w:proofErr w:type="gramStart"/>
      <w:r w:rsidR="00D3048B" w:rsidRPr="001E527F">
        <w:t>2</w:t>
      </w:r>
      <w:proofErr w:type="gramEnd"/>
      <w:r w:rsidR="00D3048B" w:rsidRPr="001E527F">
        <w:t xml:space="preserve"> составляет </w:t>
      </w:r>
      <w:r w:rsidR="00D3048B">
        <w:t>837 565,8</w:t>
      </w:r>
      <w:r w:rsidR="00066A74">
        <w:t xml:space="preserve">тыс. </w:t>
      </w:r>
      <w:r w:rsidR="00D3048B" w:rsidRPr="001E527F">
        <w:t>рублей, в том числе:</w:t>
      </w:r>
    </w:p>
    <w:p w:rsidR="00D3048B" w:rsidRPr="001E527F" w:rsidRDefault="00D3048B" w:rsidP="00D3048B">
      <w:pPr>
        <w:jc w:val="both"/>
      </w:pPr>
      <w:r w:rsidRPr="001E527F">
        <w:t xml:space="preserve">- средства областного бюджета - </w:t>
      </w:r>
      <w:r>
        <w:t>687 359,0</w:t>
      </w:r>
      <w:r w:rsidR="00066A74">
        <w:t xml:space="preserve"> тыс. </w:t>
      </w:r>
      <w:r w:rsidR="00066A74" w:rsidRPr="001E527F">
        <w:t>рублей</w:t>
      </w:r>
      <w:r w:rsidRPr="001E527F">
        <w:t>;</w:t>
      </w:r>
    </w:p>
    <w:p w:rsidR="00D3048B" w:rsidRPr="001E527F" w:rsidRDefault="00D3048B" w:rsidP="00D3048B">
      <w:pPr>
        <w:jc w:val="both"/>
      </w:pPr>
      <w:r w:rsidRPr="001E527F">
        <w:t>По годам реализации:</w:t>
      </w:r>
    </w:p>
    <w:p w:rsidR="00D3048B" w:rsidRPr="001E527F" w:rsidRDefault="00D3048B" w:rsidP="00D3048B">
      <w:pPr>
        <w:jc w:val="both"/>
      </w:pPr>
      <w:r w:rsidRPr="001E527F">
        <w:t>- 2014 год –</w:t>
      </w:r>
      <w:r>
        <w:t>115 900,2</w:t>
      </w:r>
      <w:r w:rsidR="00066A74">
        <w:t xml:space="preserve">тыс. </w:t>
      </w:r>
      <w:r w:rsidR="00066A74" w:rsidRPr="001E527F">
        <w:t>рублей</w:t>
      </w:r>
      <w:r>
        <w:t>, средства областного бюджета 94 921,8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D3048B" w:rsidRPr="001E527F" w:rsidRDefault="00D3048B" w:rsidP="00D3048B">
      <w:pPr>
        <w:jc w:val="both"/>
      </w:pPr>
      <w:r w:rsidRPr="001E527F">
        <w:t xml:space="preserve">- 2015 год – </w:t>
      </w:r>
      <w:r>
        <w:t>117 139,5</w:t>
      </w:r>
      <w:r w:rsidR="00066A74">
        <w:t xml:space="preserve">тыс. </w:t>
      </w:r>
      <w:r w:rsidR="00066A74" w:rsidRPr="001E527F">
        <w:t>рублей</w:t>
      </w:r>
      <w:r>
        <w:t xml:space="preserve">, средства областного бюджета 98 096,4 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 w:rsidRPr="001E527F">
        <w:t xml:space="preserve">- 2016 год – </w:t>
      </w:r>
      <w:r>
        <w:t>123 258,5</w:t>
      </w:r>
      <w:r w:rsidR="00066A74">
        <w:t xml:space="preserve">тыс. </w:t>
      </w:r>
      <w:r w:rsidR="00066A74" w:rsidRPr="001E527F">
        <w:t>рублей</w:t>
      </w:r>
      <w:r>
        <w:t xml:space="preserve">, средства областного бюджета 98 660,8 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 w:rsidRPr="001E527F">
        <w:lastRenderedPageBreak/>
        <w:t>- 201</w:t>
      </w:r>
      <w:r>
        <w:t xml:space="preserve">7 год– 121 783,5 </w:t>
      </w:r>
      <w:r w:rsidR="00066A74">
        <w:t xml:space="preserve">тыс. </w:t>
      </w:r>
      <w:r w:rsidR="00066A74" w:rsidRPr="001E527F">
        <w:t>рублей</w:t>
      </w:r>
      <w:r>
        <w:t>,  средства областного бюджета 98 920,0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>
        <w:t xml:space="preserve">- 2018 год – 119 386,7 </w:t>
      </w:r>
      <w:r w:rsidR="00066A74">
        <w:t xml:space="preserve">тыс. </w:t>
      </w:r>
      <w:r w:rsidR="00066A74" w:rsidRPr="001E527F">
        <w:t>рублей</w:t>
      </w:r>
      <w:r>
        <w:t xml:space="preserve">,  средства областного бюджета 98 920,0 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>
        <w:t xml:space="preserve">- 2019 год – 120 048,7 </w:t>
      </w:r>
      <w:r w:rsidR="00066A74">
        <w:t xml:space="preserve">тыс. </w:t>
      </w:r>
      <w:r w:rsidR="00066A74" w:rsidRPr="001E527F">
        <w:t>рублей</w:t>
      </w:r>
      <w:r>
        <w:t xml:space="preserve">,  средства областного бюджета 98 920,0 </w:t>
      </w:r>
      <w:r w:rsidR="00066A74">
        <w:t xml:space="preserve">тыс. </w:t>
      </w:r>
      <w:r w:rsidR="00066A74" w:rsidRPr="001E527F">
        <w:t>рублей</w:t>
      </w:r>
      <w:r w:rsidRPr="001E527F">
        <w:t>;</w:t>
      </w:r>
    </w:p>
    <w:p w:rsidR="00066A74" w:rsidRDefault="00D3048B" w:rsidP="00D3048B">
      <w:pPr>
        <w:jc w:val="both"/>
      </w:pPr>
      <w:r>
        <w:t xml:space="preserve">2020 </w:t>
      </w:r>
      <w:r w:rsidRPr="001E527F">
        <w:t>год</w:t>
      </w:r>
      <w:r>
        <w:t>ы</w:t>
      </w:r>
      <w:r w:rsidRPr="001E527F">
        <w:t xml:space="preserve"> – </w:t>
      </w:r>
      <w:r>
        <w:t xml:space="preserve">120 048,7 </w:t>
      </w:r>
      <w:r w:rsidR="00066A74">
        <w:t xml:space="preserve">тыс. </w:t>
      </w:r>
      <w:r w:rsidR="00066A74" w:rsidRPr="001E527F">
        <w:t>рублей</w:t>
      </w:r>
      <w:r>
        <w:t xml:space="preserve">,  средства областного бюджета 98 920,0 </w:t>
      </w:r>
      <w:r w:rsidR="00066A74">
        <w:t xml:space="preserve">тыс. </w:t>
      </w:r>
      <w:r w:rsidR="00066A74" w:rsidRPr="001E527F">
        <w:t>рублей</w:t>
      </w:r>
      <w:r w:rsidR="00066A74">
        <w:t>.</w:t>
      </w:r>
    </w:p>
    <w:p w:rsidR="006622FD" w:rsidRPr="00CC0258" w:rsidRDefault="006622FD" w:rsidP="00D3048B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10038F">
      <w:pPr>
        <w:tabs>
          <w:tab w:val="left" w:pos="567"/>
          <w:tab w:val="left" w:pos="709"/>
        </w:tabs>
        <w:ind w:firstLine="709"/>
        <w:jc w:val="both"/>
      </w:pPr>
      <w:r>
        <w:t>1.</w:t>
      </w:r>
      <w:r w:rsidR="0010038F">
        <w:t>6</w:t>
      </w:r>
      <w:r>
        <w:t xml:space="preserve">. Раздел 4. Обоснование ресурсного обеспечения </w:t>
      </w:r>
      <w:r w:rsidRPr="001E527F">
        <w:rPr>
          <w:rFonts w:eastAsiaTheme="minorHAnsi"/>
        </w:rPr>
        <w:t>подпрограммы 2</w:t>
      </w:r>
      <w:r w:rsidR="00322F0F">
        <w:rPr>
          <w:rFonts w:eastAsiaTheme="minorHAnsi"/>
        </w:rPr>
        <w:t xml:space="preserve"> </w:t>
      </w:r>
      <w:r>
        <w:t xml:space="preserve">муниципальной Программы изложить в </w:t>
      </w:r>
      <w:r w:rsidR="00322F0F">
        <w:t>новой</w:t>
      </w:r>
      <w:r>
        <w:t xml:space="preserve"> редакции:</w:t>
      </w:r>
    </w:p>
    <w:p w:rsidR="00D3048B" w:rsidRPr="001E527F" w:rsidRDefault="006622FD" w:rsidP="00D3048B">
      <w:pPr>
        <w:jc w:val="both"/>
      </w:pPr>
      <w:r>
        <w:t>«</w:t>
      </w:r>
      <w:r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местного и областного бюджетов.</w:t>
      </w:r>
      <w:r w:rsidR="00322F0F">
        <w:rPr>
          <w:rFonts w:eastAsiaTheme="minorHAnsi"/>
        </w:rPr>
        <w:t xml:space="preserve"> </w:t>
      </w:r>
      <w:r w:rsidR="00D3048B" w:rsidRPr="001E527F">
        <w:t>Общий объем финансирования подпрограммы</w:t>
      </w:r>
      <w:r w:rsidR="00322F0F">
        <w:t xml:space="preserve"> </w:t>
      </w:r>
      <w:r w:rsidR="00D3048B" w:rsidRPr="001E527F">
        <w:t xml:space="preserve">2 составляет </w:t>
      </w:r>
      <w:r w:rsidR="00D3048B">
        <w:t xml:space="preserve">837 565,8 </w:t>
      </w:r>
      <w:r w:rsidR="0055286F">
        <w:t xml:space="preserve">тыс. </w:t>
      </w:r>
      <w:r w:rsidR="0055286F" w:rsidRPr="001E527F">
        <w:t>рублей</w:t>
      </w:r>
      <w:r w:rsidR="00D3048B" w:rsidRPr="001E527F">
        <w:t>, в том числе:</w:t>
      </w:r>
    </w:p>
    <w:p w:rsidR="00D3048B" w:rsidRPr="001E527F" w:rsidRDefault="00D3048B" w:rsidP="00D3048B">
      <w:pPr>
        <w:jc w:val="both"/>
      </w:pPr>
      <w:r w:rsidRPr="001E527F">
        <w:t xml:space="preserve">- средства областного бюджета - </w:t>
      </w:r>
      <w:r>
        <w:t>687 359,0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Pr="001E527F" w:rsidRDefault="00D3048B" w:rsidP="00D3048B">
      <w:pPr>
        <w:jc w:val="both"/>
      </w:pPr>
      <w:r w:rsidRPr="001E527F">
        <w:t>По годам реализации:</w:t>
      </w:r>
    </w:p>
    <w:p w:rsidR="00D3048B" w:rsidRPr="001E527F" w:rsidRDefault="00D3048B" w:rsidP="00D3048B">
      <w:pPr>
        <w:jc w:val="both"/>
      </w:pPr>
      <w:r w:rsidRPr="001E527F">
        <w:t>- 2014 год –</w:t>
      </w:r>
      <w:r>
        <w:t>115 900,2</w:t>
      </w:r>
      <w:r w:rsidR="0055286F">
        <w:t xml:space="preserve">тыс. </w:t>
      </w:r>
      <w:r w:rsidR="0055286F" w:rsidRPr="001E527F">
        <w:t>рублей</w:t>
      </w:r>
      <w:r>
        <w:t>, средства областного бюджета 94 921,8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Pr="001E527F" w:rsidRDefault="00D3048B" w:rsidP="00D3048B">
      <w:pPr>
        <w:jc w:val="both"/>
      </w:pPr>
      <w:r w:rsidRPr="001E527F">
        <w:t xml:space="preserve">- 2015 год – </w:t>
      </w:r>
      <w:r>
        <w:t>117 139,5</w:t>
      </w:r>
      <w:r w:rsidR="0055286F">
        <w:t xml:space="preserve">тыс. </w:t>
      </w:r>
      <w:r w:rsidR="0055286F" w:rsidRPr="001E527F">
        <w:t>рублей</w:t>
      </w:r>
      <w:r>
        <w:t xml:space="preserve">, средства областного бюджета 98 096,4 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 w:rsidRPr="001E527F">
        <w:t xml:space="preserve">- 2016 год – </w:t>
      </w:r>
      <w:r>
        <w:t>123 258,5</w:t>
      </w:r>
      <w:r w:rsidR="0055286F">
        <w:t xml:space="preserve">тыс. </w:t>
      </w:r>
      <w:r w:rsidR="0055286F" w:rsidRPr="001E527F">
        <w:t>рублей</w:t>
      </w:r>
      <w:r>
        <w:t xml:space="preserve">, средства областного бюджета 98 660,8 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 w:rsidRPr="001E527F">
        <w:t>- 201</w:t>
      </w:r>
      <w:r>
        <w:t xml:space="preserve">7 год– 121 783,5 </w:t>
      </w:r>
      <w:r w:rsidR="0055286F">
        <w:t xml:space="preserve">тыс. </w:t>
      </w:r>
      <w:r w:rsidR="0055286F" w:rsidRPr="001E527F">
        <w:t>рублей</w:t>
      </w:r>
      <w:r>
        <w:t>,  средства областного бюджета 98 920,0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>
        <w:t xml:space="preserve">- 2018 год – 119 386,7 </w:t>
      </w:r>
      <w:r w:rsidR="0055286F">
        <w:t xml:space="preserve">тыс. </w:t>
      </w:r>
      <w:r w:rsidR="0055286F" w:rsidRPr="001E527F">
        <w:t>рублей</w:t>
      </w:r>
      <w:r>
        <w:t xml:space="preserve">,  средства областного бюджета 98 920,0 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>
        <w:t xml:space="preserve">- 2019 год – 120 048,7 </w:t>
      </w:r>
      <w:r w:rsidR="0055286F">
        <w:t xml:space="preserve">тыс. </w:t>
      </w:r>
      <w:r w:rsidR="0055286F" w:rsidRPr="001E527F">
        <w:t>рублей</w:t>
      </w:r>
      <w:r>
        <w:t xml:space="preserve">,  средства областного бюджета 98 920,0 </w:t>
      </w:r>
      <w:r w:rsidR="0055286F">
        <w:t xml:space="preserve">тыс. </w:t>
      </w:r>
      <w:r w:rsidR="0055286F" w:rsidRPr="001E527F">
        <w:t>рублей</w:t>
      </w:r>
      <w:r w:rsidRPr="001E527F">
        <w:t>;</w:t>
      </w:r>
    </w:p>
    <w:p w:rsidR="00D3048B" w:rsidRDefault="00D3048B" w:rsidP="00D3048B">
      <w:pPr>
        <w:jc w:val="both"/>
      </w:pPr>
      <w:r>
        <w:t xml:space="preserve">2020 </w:t>
      </w:r>
      <w:r w:rsidRPr="001E527F">
        <w:t>год</w:t>
      </w:r>
      <w:r>
        <w:t>ы</w:t>
      </w:r>
      <w:r w:rsidRPr="001E527F">
        <w:t xml:space="preserve"> – </w:t>
      </w:r>
      <w:r>
        <w:t xml:space="preserve">120 048,7 </w:t>
      </w:r>
      <w:r w:rsidR="0055286F">
        <w:t xml:space="preserve">тыс. </w:t>
      </w:r>
      <w:r w:rsidR="0055286F" w:rsidRPr="001E527F">
        <w:t>рублей</w:t>
      </w:r>
      <w:r>
        <w:t xml:space="preserve">,  средства областного бюджета 98 920,0 </w:t>
      </w:r>
      <w:r w:rsidR="0055286F">
        <w:t xml:space="preserve">тыс. </w:t>
      </w:r>
      <w:r w:rsidR="0055286F" w:rsidRPr="001E527F">
        <w:t>рублей</w:t>
      </w:r>
      <w:r w:rsidR="0055286F">
        <w:t>.</w:t>
      </w:r>
    </w:p>
    <w:p w:rsidR="00192BD6" w:rsidRDefault="00667470" w:rsidP="00D3048B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 w:rsidR="00B9125E">
        <w:t>»</w:t>
      </w:r>
      <w:r w:rsidR="00192BD6">
        <w:t>.</w:t>
      </w:r>
    </w:p>
    <w:p w:rsidR="00667470" w:rsidRDefault="00667470" w:rsidP="00322F0F">
      <w:pPr>
        <w:autoSpaceDE w:val="0"/>
        <w:autoSpaceDN w:val="0"/>
        <w:adjustRightInd w:val="0"/>
        <w:ind w:firstLine="709"/>
        <w:jc w:val="both"/>
      </w:pPr>
      <w:r>
        <w:t>1.</w:t>
      </w:r>
      <w:r w:rsidR="00322F0F">
        <w:t>7</w:t>
      </w:r>
      <w:r>
        <w:t xml:space="preserve">. В Паспорте подпрограммы 3 </w:t>
      </w:r>
      <w:r w:rsidRPr="007A6452">
        <w:t>«Развитие системы дополнительного образования в сфере образования»</w:t>
      </w:r>
      <w:r w:rsidR="00322F0F">
        <w:t xml:space="preserve"> р</w:t>
      </w:r>
      <w:r>
        <w:t>аздел: «</w:t>
      </w:r>
      <w:r w:rsidRPr="00267B93">
        <w:t>Объемы ассигнований подпрограммы</w:t>
      </w:r>
      <w:r w:rsidR="00322F0F">
        <w:t xml:space="preserve"> </w:t>
      </w:r>
      <w:r w:rsidRPr="00106E59">
        <w:t>(по годам реализации и в разрезе источников финансирования)</w:t>
      </w:r>
      <w:r>
        <w:t xml:space="preserve">» изложить в </w:t>
      </w:r>
      <w:r w:rsidR="00322F0F">
        <w:t>новой</w:t>
      </w:r>
      <w:r>
        <w:t xml:space="preserve"> редакции:</w:t>
      </w:r>
    </w:p>
    <w:p w:rsidR="00D3048B" w:rsidRPr="009951B3" w:rsidRDefault="00667470" w:rsidP="00D3048B">
      <w:pPr>
        <w:jc w:val="both"/>
      </w:pPr>
      <w:r>
        <w:t>«</w:t>
      </w:r>
      <w:r w:rsidR="00D3048B" w:rsidRPr="009951B3">
        <w:t xml:space="preserve">Общий объем финансирования подпрограммы составляет </w:t>
      </w:r>
      <w:r w:rsidR="00D3048B">
        <w:t>62 382,8</w:t>
      </w:r>
      <w:r w:rsidR="00C534E2">
        <w:t xml:space="preserve">тыс. </w:t>
      </w:r>
      <w:r w:rsidR="00C534E2" w:rsidRPr="001E527F">
        <w:t>рублей</w:t>
      </w:r>
      <w:r w:rsidR="00D3048B" w:rsidRPr="009951B3">
        <w:t>, в том числе:</w:t>
      </w:r>
    </w:p>
    <w:p w:rsidR="00D3048B" w:rsidRPr="009951B3" w:rsidRDefault="00D3048B" w:rsidP="00D3048B">
      <w:pPr>
        <w:pStyle w:val="a8"/>
      </w:pPr>
      <w:r w:rsidRPr="009951B3">
        <w:t>- средства областного бюджета - 146</w:t>
      </w:r>
      <w:r>
        <w:t>,1</w:t>
      </w:r>
      <w:r w:rsidR="00C534E2">
        <w:t xml:space="preserve">тыс. </w:t>
      </w:r>
      <w:r w:rsidR="00C534E2" w:rsidRPr="001E527F">
        <w:t>рублей</w:t>
      </w:r>
      <w:r w:rsidRPr="009951B3">
        <w:t>.</w:t>
      </w:r>
    </w:p>
    <w:p w:rsidR="00D3048B" w:rsidRPr="009951B3" w:rsidRDefault="00D3048B" w:rsidP="00D3048B">
      <w:pPr>
        <w:pStyle w:val="a8"/>
      </w:pPr>
      <w:r w:rsidRPr="009951B3">
        <w:t>По годам реализации:</w:t>
      </w:r>
    </w:p>
    <w:p w:rsidR="00D3048B" w:rsidRPr="009951B3" w:rsidRDefault="00D3048B" w:rsidP="00D3048B">
      <w:pPr>
        <w:pStyle w:val="a8"/>
      </w:pPr>
      <w:r w:rsidRPr="009951B3">
        <w:t>- 2014 год – 8</w:t>
      </w:r>
      <w:r>
        <w:t> </w:t>
      </w:r>
      <w:r w:rsidRPr="009951B3">
        <w:t>386</w:t>
      </w:r>
      <w:r>
        <w:t>,8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Pr="009951B3" w:rsidRDefault="00D3048B" w:rsidP="00D3048B">
      <w:pPr>
        <w:pStyle w:val="a8"/>
      </w:pPr>
      <w:r w:rsidRPr="009951B3">
        <w:t>- 2015 год – 9</w:t>
      </w:r>
      <w:r>
        <w:t> </w:t>
      </w:r>
      <w:r w:rsidRPr="009951B3">
        <w:t>040</w:t>
      </w:r>
      <w:r>
        <w:t>,</w:t>
      </w:r>
      <w:r w:rsidRPr="009951B3">
        <w:t xml:space="preserve">1 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Pr="009951B3" w:rsidRDefault="00D3048B" w:rsidP="00D3048B">
      <w:pPr>
        <w:pStyle w:val="a8"/>
      </w:pPr>
      <w:r w:rsidRPr="009951B3">
        <w:t>- 2016 год – 10</w:t>
      </w:r>
      <w:r>
        <w:t> </w:t>
      </w:r>
      <w:r w:rsidRPr="009951B3">
        <w:t>346</w:t>
      </w:r>
      <w:r>
        <w:t>,</w:t>
      </w:r>
      <w:r w:rsidRPr="009951B3">
        <w:t xml:space="preserve">5 </w:t>
      </w:r>
      <w:r w:rsidR="00C534E2">
        <w:t xml:space="preserve">тыс. </w:t>
      </w:r>
      <w:r w:rsidR="00C534E2" w:rsidRPr="001E527F">
        <w:t>рублей</w:t>
      </w:r>
      <w:r w:rsidRPr="009951B3">
        <w:t>, средства областного бюджета -  146</w:t>
      </w:r>
      <w:r>
        <w:t>,1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Default="00D3048B" w:rsidP="00D3048B">
      <w:pPr>
        <w:pStyle w:val="a8"/>
      </w:pPr>
      <w:r w:rsidRPr="002522F2">
        <w:t>- 201</w:t>
      </w:r>
      <w:r>
        <w:t xml:space="preserve">7 год – 8 672,6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- 2018 год – 8 645,6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- 2019 год - 8 645,6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– 2020 </w:t>
      </w:r>
      <w:r w:rsidRPr="002522F2">
        <w:t xml:space="preserve">год – </w:t>
      </w:r>
      <w:r>
        <w:t xml:space="preserve">8 645,6 </w:t>
      </w:r>
      <w:r w:rsidR="00C534E2">
        <w:t xml:space="preserve">тыс. </w:t>
      </w:r>
      <w:r w:rsidR="00C534E2" w:rsidRPr="001E527F">
        <w:t>рублей</w:t>
      </w:r>
    </w:p>
    <w:p w:rsidR="00667470" w:rsidRPr="00CC0258" w:rsidRDefault="00667470" w:rsidP="00D3048B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7470" w:rsidRDefault="00667470" w:rsidP="00322F0F">
      <w:pPr>
        <w:tabs>
          <w:tab w:val="left" w:pos="567"/>
          <w:tab w:val="left" w:pos="709"/>
        </w:tabs>
        <w:ind w:firstLine="709"/>
        <w:jc w:val="both"/>
      </w:pPr>
      <w:r>
        <w:t>1.</w:t>
      </w:r>
      <w:r w:rsidR="00322F0F">
        <w:t>8</w:t>
      </w:r>
      <w:r>
        <w:t xml:space="preserve">. Раздел 4. Обоснование ресурсного обеспечения подпрограммы 3 муниципальной Программы изложить в </w:t>
      </w:r>
      <w:r w:rsidR="00322F0F">
        <w:t>новой</w:t>
      </w:r>
      <w:r>
        <w:t xml:space="preserve"> редакции:</w:t>
      </w:r>
    </w:p>
    <w:p w:rsidR="00667470" w:rsidRPr="002522F2" w:rsidRDefault="00667470" w:rsidP="00322F0F">
      <w:pPr>
        <w:autoSpaceDE w:val="0"/>
        <w:autoSpaceDN w:val="0"/>
        <w:adjustRightInd w:val="0"/>
        <w:jc w:val="both"/>
      </w:pPr>
      <w:r>
        <w:t>«</w:t>
      </w:r>
      <w:r w:rsidRPr="002522F2">
        <w:t xml:space="preserve">Ресурсное обеспечение реализации основных мероприятий подпрограммы 3 осуществляется из средств местного </w:t>
      </w:r>
      <w:r>
        <w:t xml:space="preserve">и областного </w:t>
      </w:r>
      <w:r w:rsidRPr="002522F2">
        <w:t>бюджета.</w:t>
      </w:r>
    </w:p>
    <w:p w:rsidR="00D3048B" w:rsidRPr="009951B3" w:rsidRDefault="00D3048B" w:rsidP="00D3048B">
      <w:pPr>
        <w:jc w:val="both"/>
      </w:pPr>
      <w:r w:rsidRPr="009951B3">
        <w:t xml:space="preserve">Общий объем финансирования подпрограммы составляет </w:t>
      </w:r>
      <w:r>
        <w:t>62 382,8</w:t>
      </w:r>
      <w:r w:rsidR="00C534E2">
        <w:t xml:space="preserve">тыс. </w:t>
      </w:r>
      <w:r w:rsidR="00C534E2" w:rsidRPr="001E527F">
        <w:t>рублей</w:t>
      </w:r>
      <w:r w:rsidRPr="009951B3">
        <w:t>, в том числе:</w:t>
      </w:r>
    </w:p>
    <w:p w:rsidR="00D3048B" w:rsidRPr="009951B3" w:rsidRDefault="00D3048B" w:rsidP="00D3048B">
      <w:pPr>
        <w:pStyle w:val="a8"/>
      </w:pPr>
      <w:r w:rsidRPr="009951B3">
        <w:t>- средства областного бюджета - 146</w:t>
      </w:r>
      <w:r>
        <w:t>,1</w:t>
      </w:r>
      <w:r w:rsidR="00C534E2">
        <w:t xml:space="preserve">тыс. </w:t>
      </w:r>
      <w:r w:rsidR="00C534E2" w:rsidRPr="001E527F">
        <w:t>рублей</w:t>
      </w:r>
      <w:r w:rsidRPr="009951B3">
        <w:t>.</w:t>
      </w:r>
    </w:p>
    <w:p w:rsidR="00D3048B" w:rsidRPr="009951B3" w:rsidRDefault="00D3048B" w:rsidP="00D3048B">
      <w:pPr>
        <w:pStyle w:val="a8"/>
      </w:pPr>
      <w:r w:rsidRPr="009951B3">
        <w:t>По годам реализации:</w:t>
      </w:r>
    </w:p>
    <w:p w:rsidR="00D3048B" w:rsidRPr="009951B3" w:rsidRDefault="00D3048B" w:rsidP="00D3048B">
      <w:pPr>
        <w:pStyle w:val="a8"/>
      </w:pPr>
      <w:r w:rsidRPr="009951B3">
        <w:t>- 2014 год – 8</w:t>
      </w:r>
      <w:r>
        <w:t> </w:t>
      </w:r>
      <w:r w:rsidRPr="009951B3">
        <w:t>386</w:t>
      </w:r>
      <w:r>
        <w:t>,8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Pr="009951B3" w:rsidRDefault="00D3048B" w:rsidP="00D3048B">
      <w:pPr>
        <w:pStyle w:val="a8"/>
      </w:pPr>
      <w:r w:rsidRPr="009951B3">
        <w:t>- 2015 год – 9</w:t>
      </w:r>
      <w:r>
        <w:t> </w:t>
      </w:r>
      <w:r w:rsidRPr="009951B3">
        <w:t>040</w:t>
      </w:r>
      <w:r>
        <w:t>,</w:t>
      </w:r>
      <w:r w:rsidRPr="009951B3">
        <w:t xml:space="preserve">1 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Pr="009951B3" w:rsidRDefault="00D3048B" w:rsidP="00D3048B">
      <w:pPr>
        <w:pStyle w:val="a8"/>
      </w:pPr>
      <w:r w:rsidRPr="009951B3">
        <w:t>- 2016 год – 10</w:t>
      </w:r>
      <w:r>
        <w:t> </w:t>
      </w:r>
      <w:r w:rsidRPr="009951B3">
        <w:t>346</w:t>
      </w:r>
      <w:r>
        <w:t>,</w:t>
      </w:r>
      <w:r w:rsidRPr="009951B3">
        <w:t xml:space="preserve">5 </w:t>
      </w:r>
      <w:r w:rsidR="00C534E2">
        <w:t xml:space="preserve">тыс. </w:t>
      </w:r>
      <w:r w:rsidR="00C534E2" w:rsidRPr="001E527F">
        <w:t>рублей</w:t>
      </w:r>
      <w:r w:rsidRPr="009951B3">
        <w:t>, средства областного бюджета -  146</w:t>
      </w:r>
      <w:r>
        <w:t>,1</w:t>
      </w:r>
      <w:r w:rsidR="00C534E2">
        <w:t xml:space="preserve">тыс. </w:t>
      </w:r>
      <w:r w:rsidR="00C534E2" w:rsidRPr="001E527F">
        <w:t>рублей</w:t>
      </w:r>
      <w:r w:rsidRPr="009951B3">
        <w:t>;</w:t>
      </w:r>
    </w:p>
    <w:p w:rsidR="00D3048B" w:rsidRDefault="00D3048B" w:rsidP="00D3048B">
      <w:pPr>
        <w:pStyle w:val="a8"/>
      </w:pPr>
      <w:r w:rsidRPr="002522F2">
        <w:t>- 201</w:t>
      </w:r>
      <w:r>
        <w:t xml:space="preserve">7 год – 8 672,6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- 2018 год – 8 645,6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- 2019 год - 8 645,6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pStyle w:val="a8"/>
      </w:pPr>
      <w:r>
        <w:t xml:space="preserve">– 2020 </w:t>
      </w:r>
      <w:r w:rsidRPr="002522F2">
        <w:t xml:space="preserve">год – </w:t>
      </w:r>
      <w:r>
        <w:t xml:space="preserve">8 645,6 </w:t>
      </w:r>
      <w:r w:rsidR="00C534E2">
        <w:t xml:space="preserve">тыс. </w:t>
      </w:r>
      <w:r w:rsidR="00C534E2" w:rsidRPr="001E527F">
        <w:t>рублей</w:t>
      </w:r>
    </w:p>
    <w:p w:rsidR="00667470" w:rsidRPr="00CC0258" w:rsidRDefault="00667470" w:rsidP="00667470">
      <w:pPr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FF6D2A" w:rsidRDefault="00FF6D2A" w:rsidP="00322F0F">
      <w:pPr>
        <w:ind w:firstLine="709"/>
        <w:jc w:val="both"/>
      </w:pPr>
      <w:r>
        <w:t>1.</w:t>
      </w:r>
      <w:r w:rsidR="00322F0F">
        <w:t>9</w:t>
      </w:r>
      <w:r>
        <w:t xml:space="preserve">. </w:t>
      </w:r>
      <w:r w:rsidR="00322F0F">
        <w:t>В обеспечивающей подпрограмме р</w:t>
      </w:r>
      <w:r>
        <w:t xml:space="preserve">аздел </w:t>
      </w:r>
      <w:r w:rsidRPr="008704FE">
        <w:t>2</w:t>
      </w:r>
      <w:r w:rsidR="00C73D1B">
        <w:t xml:space="preserve"> </w:t>
      </w:r>
      <w:r w:rsidR="00356EF9">
        <w:t>«</w:t>
      </w:r>
      <w:r w:rsidRPr="008704FE">
        <w:t>Ресурсное обеспечение обеспечивающей подпрограммы</w:t>
      </w:r>
      <w:r w:rsidR="00356EF9">
        <w:t>»</w:t>
      </w:r>
      <w:r>
        <w:t xml:space="preserve"> изложить в </w:t>
      </w:r>
      <w:r w:rsidR="00322F0F">
        <w:t>новой</w:t>
      </w:r>
      <w:r>
        <w:t xml:space="preserve"> редакции:</w:t>
      </w:r>
    </w:p>
    <w:p w:rsidR="00FF6D2A" w:rsidRDefault="00FF6D2A" w:rsidP="00322F0F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</w:rPr>
        <w:lastRenderedPageBreak/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D3048B" w:rsidRDefault="00D3048B" w:rsidP="00D3048B">
      <w:pPr>
        <w:jc w:val="both"/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25 034,8 </w:t>
      </w:r>
      <w:r w:rsidR="00C534E2">
        <w:t xml:space="preserve">тыс. </w:t>
      </w:r>
      <w:r w:rsidR="00C534E2" w:rsidRPr="001E527F">
        <w:t>рублей</w:t>
      </w:r>
      <w:r>
        <w:rPr>
          <w:rFonts w:eastAsiaTheme="minorHAnsi"/>
        </w:rPr>
        <w:t xml:space="preserve">, </w:t>
      </w:r>
      <w:r>
        <w:t>в том числе по годам реализации:</w:t>
      </w:r>
    </w:p>
    <w:p w:rsidR="00D3048B" w:rsidRDefault="00D3048B" w:rsidP="00D3048B">
      <w:pPr>
        <w:jc w:val="both"/>
      </w:pPr>
      <w:r>
        <w:t xml:space="preserve">2014 г. – 3 108,5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 xml:space="preserve">2015 г. – 3 526,1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 xml:space="preserve">2016 г. – 3 795,2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 xml:space="preserve">2017г. – 3 561,4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 xml:space="preserve">2018 г. – 3 681,2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 xml:space="preserve">2019 г. – 3 681,2 </w:t>
      </w:r>
      <w:r w:rsidR="00C534E2">
        <w:t xml:space="preserve">тыс. </w:t>
      </w:r>
      <w:r w:rsidR="00C534E2" w:rsidRPr="001E527F">
        <w:t>рублей</w:t>
      </w:r>
      <w:r>
        <w:t>;</w:t>
      </w:r>
    </w:p>
    <w:p w:rsidR="00D3048B" w:rsidRDefault="00D3048B" w:rsidP="00D3048B">
      <w:pPr>
        <w:jc w:val="both"/>
      </w:pPr>
      <w:r>
        <w:t>2020 г. – 3 681,2</w:t>
      </w:r>
      <w:r w:rsidR="00C534E2">
        <w:t xml:space="preserve">тыс. </w:t>
      </w:r>
      <w:r w:rsidR="00C534E2" w:rsidRPr="001E527F">
        <w:t>рублей</w:t>
      </w:r>
      <w:r>
        <w:t>.</w:t>
      </w:r>
    </w:p>
    <w:p w:rsidR="00322F0F" w:rsidRDefault="00FF6D2A" w:rsidP="00322F0F">
      <w:pPr>
        <w:widowControl w:val="0"/>
        <w:autoSpaceDE w:val="0"/>
        <w:autoSpaceDN w:val="0"/>
        <w:adjustRightInd w:val="0"/>
        <w:contextualSpacing/>
        <w:jc w:val="both"/>
      </w:pPr>
      <w:r>
        <w:t>Объем финансирования обеспечивающей подпрограммы подлежит ежегодному уточнению».</w:t>
      </w:r>
    </w:p>
    <w:p w:rsidR="00071C8E" w:rsidRDefault="00287809" w:rsidP="00322F0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322F0F">
        <w:t>10</w:t>
      </w:r>
      <w:r>
        <w:t>.</w:t>
      </w:r>
      <w:r w:rsidR="00322F0F">
        <w:t xml:space="preserve"> </w:t>
      </w:r>
      <w:r w:rsidR="00DB4665">
        <w:t xml:space="preserve">План реализации муниципальной программы «Развитие образования в муниципальном образовании «город Десногорск» Смоленской области на 2014-2020 годы </w:t>
      </w:r>
      <w:r w:rsidR="00322F0F">
        <w:t xml:space="preserve">изложить в новой редакции (Приложение №2 </w:t>
      </w:r>
      <w:r w:rsidR="00DB4665">
        <w:t>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322F0F">
        <w:t>)</w:t>
      </w:r>
      <w:r w:rsidR="00E54AD3">
        <w:t>.</w:t>
      </w:r>
    </w:p>
    <w:p w:rsidR="00054703" w:rsidRPr="001D5B9B" w:rsidRDefault="0073060C" w:rsidP="00671746">
      <w:pPr>
        <w:ind w:firstLine="709"/>
        <w:jc w:val="both"/>
      </w:pPr>
      <w:r>
        <w:t>2.</w:t>
      </w:r>
      <w:r w:rsidR="00322F0F">
        <w:t xml:space="preserve"> 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C534E2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F955C5" w:rsidRPr="00E318F0" w:rsidRDefault="00046119" w:rsidP="00055478">
      <w:pPr>
        <w:jc w:val="both"/>
        <w:rPr>
          <w:sz w:val="28"/>
          <w:szCs w:val="28"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</w:t>
      </w:r>
      <w:r w:rsidR="00F46AC8">
        <w:rPr>
          <w:b/>
          <w:sz w:val="28"/>
          <w:szCs w:val="28"/>
        </w:rPr>
        <w:tab/>
      </w:r>
      <w:r w:rsidR="00322F0F">
        <w:rPr>
          <w:b/>
          <w:sz w:val="28"/>
          <w:szCs w:val="28"/>
        </w:rPr>
        <w:t xml:space="preserve">                     </w:t>
      </w:r>
      <w:r w:rsidR="00D3048B">
        <w:rPr>
          <w:b/>
        </w:rPr>
        <w:t>А.Н. Шубин</w:t>
      </w:r>
      <w:bookmarkStart w:id="0" w:name="_GoBack"/>
      <w:bookmarkEnd w:id="0"/>
    </w:p>
    <w:p w:rsidR="005B04DE" w:rsidRPr="00E318F0" w:rsidRDefault="005B04DE" w:rsidP="00F46AC8">
      <w:pPr>
        <w:jc w:val="both"/>
        <w:rPr>
          <w:b/>
          <w:sz w:val="28"/>
          <w:szCs w:val="28"/>
        </w:rPr>
      </w:pPr>
    </w:p>
    <w:sectPr w:rsidR="005B04DE" w:rsidRPr="00E318F0" w:rsidSect="00F46AC8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E8" w:rsidRDefault="009B36E8">
      <w:r>
        <w:separator/>
      </w:r>
    </w:p>
  </w:endnote>
  <w:endnote w:type="continuationSeparator" w:id="0">
    <w:p w:rsidR="009B36E8" w:rsidRDefault="009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0E520A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313FA1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E8" w:rsidRDefault="009B36E8">
      <w:r>
        <w:separator/>
      </w:r>
    </w:p>
  </w:footnote>
  <w:footnote w:type="continuationSeparator" w:id="0">
    <w:p w:rsidR="009B36E8" w:rsidRDefault="009B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ADF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6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24"/>
  </w:num>
  <w:num w:numId="18">
    <w:abstractNumId w:val="6"/>
  </w:num>
  <w:num w:numId="19">
    <w:abstractNumId w:val="22"/>
  </w:num>
  <w:num w:numId="20">
    <w:abstractNumId w:val="16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55478"/>
    <w:rsid w:val="000622F4"/>
    <w:rsid w:val="000661F3"/>
    <w:rsid w:val="00066A74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70A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C7654"/>
    <w:rsid w:val="000D2126"/>
    <w:rsid w:val="000D28F0"/>
    <w:rsid w:val="000D6757"/>
    <w:rsid w:val="000E1AF8"/>
    <w:rsid w:val="000E2D5D"/>
    <w:rsid w:val="000E520A"/>
    <w:rsid w:val="000F4353"/>
    <w:rsid w:val="000F45F2"/>
    <w:rsid w:val="000F6682"/>
    <w:rsid w:val="0010038F"/>
    <w:rsid w:val="001013F1"/>
    <w:rsid w:val="0010323A"/>
    <w:rsid w:val="00103477"/>
    <w:rsid w:val="00113103"/>
    <w:rsid w:val="0011364C"/>
    <w:rsid w:val="0011365B"/>
    <w:rsid w:val="0011727D"/>
    <w:rsid w:val="001216B1"/>
    <w:rsid w:val="00123970"/>
    <w:rsid w:val="00130043"/>
    <w:rsid w:val="001315A1"/>
    <w:rsid w:val="00131D4B"/>
    <w:rsid w:val="00132C7F"/>
    <w:rsid w:val="0013308D"/>
    <w:rsid w:val="00135386"/>
    <w:rsid w:val="00141A58"/>
    <w:rsid w:val="00144A8F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5C28"/>
    <w:rsid w:val="0017760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5994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033C"/>
    <w:rsid w:val="00210D0F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0B0"/>
    <w:rsid w:val="00254B3A"/>
    <w:rsid w:val="00255530"/>
    <w:rsid w:val="002566C2"/>
    <w:rsid w:val="00256E19"/>
    <w:rsid w:val="0025753F"/>
    <w:rsid w:val="00262BCF"/>
    <w:rsid w:val="002634D6"/>
    <w:rsid w:val="002642FF"/>
    <w:rsid w:val="002657EA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4A99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2F0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6EF9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2264"/>
    <w:rsid w:val="00386FBF"/>
    <w:rsid w:val="003874C4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26C8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4C8"/>
    <w:rsid w:val="00411666"/>
    <w:rsid w:val="00411DA0"/>
    <w:rsid w:val="00412A72"/>
    <w:rsid w:val="0041466C"/>
    <w:rsid w:val="00420A6E"/>
    <w:rsid w:val="00423C35"/>
    <w:rsid w:val="00432231"/>
    <w:rsid w:val="0043238A"/>
    <w:rsid w:val="00432A34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17F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5D7"/>
    <w:rsid w:val="00467FEB"/>
    <w:rsid w:val="00471A2A"/>
    <w:rsid w:val="0047430D"/>
    <w:rsid w:val="00474A19"/>
    <w:rsid w:val="00474A8B"/>
    <w:rsid w:val="00477DF3"/>
    <w:rsid w:val="00482378"/>
    <w:rsid w:val="00491CAD"/>
    <w:rsid w:val="00491CFA"/>
    <w:rsid w:val="00495797"/>
    <w:rsid w:val="0049669A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37A23"/>
    <w:rsid w:val="00547313"/>
    <w:rsid w:val="0055286F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67B82"/>
    <w:rsid w:val="00570A5F"/>
    <w:rsid w:val="00571A1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67470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6DB7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4E4F"/>
    <w:rsid w:val="00715DB5"/>
    <w:rsid w:val="00717CB4"/>
    <w:rsid w:val="00724362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4FD1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11E1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359C"/>
    <w:rsid w:val="00865FAC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C6E25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5357D"/>
    <w:rsid w:val="00960BCA"/>
    <w:rsid w:val="00961CFA"/>
    <w:rsid w:val="00962D78"/>
    <w:rsid w:val="00964ACD"/>
    <w:rsid w:val="00983A60"/>
    <w:rsid w:val="0098419D"/>
    <w:rsid w:val="00984AD6"/>
    <w:rsid w:val="00987C97"/>
    <w:rsid w:val="0099122E"/>
    <w:rsid w:val="009962BA"/>
    <w:rsid w:val="00996847"/>
    <w:rsid w:val="009A2E18"/>
    <w:rsid w:val="009B36E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37BA"/>
    <w:rsid w:val="00A34588"/>
    <w:rsid w:val="00A3615C"/>
    <w:rsid w:val="00A3689F"/>
    <w:rsid w:val="00A36E63"/>
    <w:rsid w:val="00A37509"/>
    <w:rsid w:val="00A44D5B"/>
    <w:rsid w:val="00A450AA"/>
    <w:rsid w:val="00A45A18"/>
    <w:rsid w:val="00A45B5A"/>
    <w:rsid w:val="00A45F1A"/>
    <w:rsid w:val="00A463E9"/>
    <w:rsid w:val="00A547C0"/>
    <w:rsid w:val="00A564C9"/>
    <w:rsid w:val="00A57245"/>
    <w:rsid w:val="00A64DD1"/>
    <w:rsid w:val="00A670F1"/>
    <w:rsid w:val="00A72F63"/>
    <w:rsid w:val="00A75913"/>
    <w:rsid w:val="00A759EE"/>
    <w:rsid w:val="00A764ED"/>
    <w:rsid w:val="00A76C0B"/>
    <w:rsid w:val="00A81129"/>
    <w:rsid w:val="00A81D21"/>
    <w:rsid w:val="00A84BEF"/>
    <w:rsid w:val="00A859B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3C68"/>
    <w:rsid w:val="00B27057"/>
    <w:rsid w:val="00B332B6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4E2"/>
    <w:rsid w:val="00C53CF0"/>
    <w:rsid w:val="00C55E87"/>
    <w:rsid w:val="00C61F15"/>
    <w:rsid w:val="00C64383"/>
    <w:rsid w:val="00C65505"/>
    <w:rsid w:val="00C65B80"/>
    <w:rsid w:val="00C66611"/>
    <w:rsid w:val="00C71316"/>
    <w:rsid w:val="00C73D1B"/>
    <w:rsid w:val="00C751E3"/>
    <w:rsid w:val="00C75BF6"/>
    <w:rsid w:val="00C778FE"/>
    <w:rsid w:val="00C86954"/>
    <w:rsid w:val="00C91C8A"/>
    <w:rsid w:val="00C91C95"/>
    <w:rsid w:val="00C93BF5"/>
    <w:rsid w:val="00C93DCF"/>
    <w:rsid w:val="00C9684D"/>
    <w:rsid w:val="00CA38B9"/>
    <w:rsid w:val="00CA42C4"/>
    <w:rsid w:val="00CA5B00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1D53"/>
    <w:rsid w:val="00CF256F"/>
    <w:rsid w:val="00CF31B6"/>
    <w:rsid w:val="00CF6789"/>
    <w:rsid w:val="00D0039F"/>
    <w:rsid w:val="00D005EE"/>
    <w:rsid w:val="00D04045"/>
    <w:rsid w:val="00D1661B"/>
    <w:rsid w:val="00D24031"/>
    <w:rsid w:val="00D26B76"/>
    <w:rsid w:val="00D3048B"/>
    <w:rsid w:val="00D33D6F"/>
    <w:rsid w:val="00D36BF4"/>
    <w:rsid w:val="00D36CFB"/>
    <w:rsid w:val="00D37D0C"/>
    <w:rsid w:val="00D40CAA"/>
    <w:rsid w:val="00D43900"/>
    <w:rsid w:val="00D51342"/>
    <w:rsid w:val="00D53732"/>
    <w:rsid w:val="00D60F65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30E7"/>
    <w:rsid w:val="00DF4A07"/>
    <w:rsid w:val="00E0130D"/>
    <w:rsid w:val="00E02267"/>
    <w:rsid w:val="00E039C7"/>
    <w:rsid w:val="00E12598"/>
    <w:rsid w:val="00E23EE7"/>
    <w:rsid w:val="00E24707"/>
    <w:rsid w:val="00E24F86"/>
    <w:rsid w:val="00E318F0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3A3F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4742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24E4"/>
    <w:rsid w:val="00F93D95"/>
    <w:rsid w:val="00F955C5"/>
    <w:rsid w:val="00FA0911"/>
    <w:rsid w:val="00FA4651"/>
    <w:rsid w:val="00FA6475"/>
    <w:rsid w:val="00FB01F6"/>
    <w:rsid w:val="00FB02C7"/>
    <w:rsid w:val="00FB0436"/>
    <w:rsid w:val="00FB07BE"/>
    <w:rsid w:val="00FB14C5"/>
    <w:rsid w:val="00FB3881"/>
    <w:rsid w:val="00FB4669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FE16-0C9B-45C5-B073-66D7D963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1387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ВМ</cp:lastModifiedBy>
  <cp:revision>118</cp:revision>
  <cp:lastPrinted>2017-05-04T06:46:00Z</cp:lastPrinted>
  <dcterms:created xsi:type="dcterms:W3CDTF">2015-03-26T12:47:00Z</dcterms:created>
  <dcterms:modified xsi:type="dcterms:W3CDTF">2017-05-10T12:18:00Z</dcterms:modified>
</cp:coreProperties>
</file>