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1D" w:rsidRPr="00C45376" w:rsidRDefault="00C45376" w:rsidP="00C45376">
      <w:pPr>
        <w:jc w:val="center"/>
        <w:rPr>
          <w:rFonts w:ascii="Times New Roman" w:eastAsia="Times New Roman" w:hAnsi="Times New Roman" w:cs="Times New Roman"/>
          <w:iCs/>
          <w:color w:val="000000"/>
          <w:kern w:val="36"/>
          <w:sz w:val="32"/>
          <w:szCs w:val="32"/>
        </w:rPr>
      </w:pPr>
      <w:r w:rsidRPr="00C45376">
        <w:rPr>
          <w:rFonts w:ascii="Times New Roman" w:eastAsia="Times New Roman" w:hAnsi="Times New Roman" w:cs="Times New Roman"/>
          <w:iCs/>
          <w:color w:val="000000"/>
          <w:kern w:val="36"/>
          <w:sz w:val="32"/>
          <w:szCs w:val="32"/>
        </w:rPr>
        <w:t>Муниципальное бюджетное дошкольное образовательное учреждение «Детский сад «Аленка» муниципального образования "город Десногорск" Смоленской области</w:t>
      </w:r>
    </w:p>
    <w:p w:rsidR="00E03E1D" w:rsidRDefault="00E03E1D" w:rsidP="00E03E1D">
      <w:pPr>
        <w:rPr>
          <w:rFonts w:ascii="Times New Roman" w:eastAsia="Times New Roman" w:hAnsi="Times New Roman" w:cs="Times New Roman"/>
          <w:b/>
          <w:iCs/>
          <w:color w:val="000000"/>
          <w:kern w:val="36"/>
          <w:sz w:val="32"/>
          <w:szCs w:val="32"/>
        </w:rPr>
      </w:pPr>
    </w:p>
    <w:p w:rsidR="00E03E1D" w:rsidRDefault="00E03E1D" w:rsidP="00E03E1D">
      <w:pPr>
        <w:rPr>
          <w:rFonts w:ascii="Times New Roman" w:eastAsia="Times New Roman" w:hAnsi="Times New Roman" w:cs="Times New Roman"/>
          <w:b/>
          <w:iCs/>
          <w:color w:val="000000"/>
          <w:kern w:val="36"/>
          <w:sz w:val="32"/>
          <w:szCs w:val="32"/>
        </w:rPr>
      </w:pPr>
    </w:p>
    <w:p w:rsidR="00E03E1D" w:rsidRDefault="00E03E1D" w:rsidP="00E03E1D">
      <w:pPr>
        <w:rPr>
          <w:rFonts w:ascii="Times New Roman" w:eastAsia="Times New Roman" w:hAnsi="Times New Roman" w:cs="Times New Roman"/>
          <w:b/>
          <w:iCs/>
          <w:color w:val="000000"/>
          <w:kern w:val="36"/>
          <w:sz w:val="32"/>
          <w:szCs w:val="32"/>
        </w:rPr>
      </w:pPr>
    </w:p>
    <w:p w:rsidR="00E03E1D" w:rsidRDefault="00E03E1D" w:rsidP="00E03E1D">
      <w:pPr>
        <w:rPr>
          <w:rFonts w:ascii="Times New Roman" w:eastAsia="Times New Roman" w:hAnsi="Times New Roman" w:cs="Times New Roman"/>
          <w:b/>
          <w:iCs/>
          <w:color w:val="000000"/>
          <w:kern w:val="36"/>
          <w:sz w:val="32"/>
          <w:szCs w:val="32"/>
        </w:rPr>
      </w:pPr>
    </w:p>
    <w:p w:rsidR="00E03E1D" w:rsidRDefault="00E03E1D" w:rsidP="00E03E1D">
      <w:pPr>
        <w:jc w:val="center"/>
        <w:rPr>
          <w:rFonts w:ascii="Times New Roman" w:eastAsia="Times New Roman" w:hAnsi="Times New Roman" w:cs="Times New Roman"/>
          <w:b/>
          <w:iCs/>
          <w:color w:val="000000"/>
          <w:kern w:val="36"/>
          <w:sz w:val="32"/>
          <w:szCs w:val="32"/>
        </w:rPr>
      </w:pPr>
    </w:p>
    <w:p w:rsidR="00E03E1D" w:rsidRPr="00C45376" w:rsidRDefault="00C45376" w:rsidP="00E03E1D">
      <w:pPr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537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03E1D" w:rsidRPr="00C45376">
        <w:rPr>
          <w:rFonts w:ascii="Times New Roman" w:hAnsi="Times New Roman" w:cs="Times New Roman"/>
          <w:b/>
          <w:sz w:val="40"/>
          <w:szCs w:val="40"/>
        </w:rPr>
        <w:t>«Становление речи при заикании»</w:t>
      </w:r>
    </w:p>
    <w:p w:rsidR="00E03E1D" w:rsidRDefault="00E03E1D" w:rsidP="00E03E1D">
      <w:pPr>
        <w:ind w:left="-284"/>
        <w:jc w:val="center"/>
        <w:rPr>
          <w:rFonts w:ascii="Times New Roman" w:hAnsi="Times New Roman" w:cs="Times New Roman"/>
          <w:sz w:val="56"/>
          <w:szCs w:val="56"/>
        </w:rPr>
      </w:pPr>
    </w:p>
    <w:p w:rsidR="00E03E1D" w:rsidRDefault="00E03E1D" w:rsidP="00E03E1D">
      <w:pPr>
        <w:ind w:left="-284"/>
        <w:jc w:val="center"/>
        <w:rPr>
          <w:rFonts w:ascii="Times New Roman" w:hAnsi="Times New Roman" w:cs="Times New Roman"/>
          <w:sz w:val="56"/>
          <w:szCs w:val="56"/>
        </w:rPr>
      </w:pPr>
    </w:p>
    <w:p w:rsidR="00E03E1D" w:rsidRDefault="00E03E1D" w:rsidP="00E03E1D">
      <w:pPr>
        <w:ind w:left="-284"/>
        <w:jc w:val="center"/>
        <w:rPr>
          <w:rFonts w:ascii="Times New Roman" w:hAnsi="Times New Roman" w:cs="Times New Roman"/>
          <w:sz w:val="56"/>
          <w:szCs w:val="56"/>
        </w:rPr>
      </w:pPr>
    </w:p>
    <w:p w:rsidR="00E03E1D" w:rsidRDefault="00E03E1D" w:rsidP="00E03E1D">
      <w:pPr>
        <w:rPr>
          <w:rFonts w:ascii="Times New Roman" w:hAnsi="Times New Roman" w:cs="Times New Roman"/>
          <w:sz w:val="32"/>
          <w:szCs w:val="32"/>
        </w:rPr>
      </w:pPr>
    </w:p>
    <w:p w:rsidR="00E03E1D" w:rsidRDefault="00E03E1D" w:rsidP="00E03E1D">
      <w:pPr>
        <w:spacing w:after="0" w:line="360" w:lineRule="auto"/>
        <w:ind w:left="680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</w:t>
      </w:r>
      <w:r w:rsidR="00C45376">
        <w:rPr>
          <w:rFonts w:ascii="Times New Roman" w:hAnsi="Times New Roman" w:cs="Times New Roman"/>
          <w:sz w:val="32"/>
          <w:szCs w:val="32"/>
        </w:rPr>
        <w:t>а</w:t>
      </w:r>
    </w:p>
    <w:p w:rsidR="00C45376" w:rsidRDefault="00C45376" w:rsidP="00C45376">
      <w:pPr>
        <w:spacing w:after="0" w:line="360" w:lineRule="auto"/>
        <w:ind w:left="680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Перфильева Е.В.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E03E1D" w:rsidRDefault="00E03E1D" w:rsidP="00E03E1D">
      <w:pPr>
        <w:spacing w:after="0" w:line="360" w:lineRule="auto"/>
        <w:ind w:left="680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учитель-логопед МБДОУ «Детский сад «Аленка» </w:t>
      </w:r>
    </w:p>
    <w:p w:rsidR="00E03E1D" w:rsidRDefault="00E03E1D" w:rsidP="00E03E1D">
      <w:pPr>
        <w:spacing w:after="0"/>
        <w:ind w:left="7797"/>
        <w:rPr>
          <w:rFonts w:ascii="Times New Roman" w:hAnsi="Times New Roman" w:cs="Times New Roman"/>
          <w:sz w:val="32"/>
          <w:szCs w:val="32"/>
        </w:rPr>
      </w:pPr>
    </w:p>
    <w:p w:rsidR="00C45376" w:rsidRDefault="00C45376" w:rsidP="00E03E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5376" w:rsidRDefault="00C45376" w:rsidP="00E03E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5376" w:rsidRDefault="00C45376" w:rsidP="00E03E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Десногорск</w:t>
      </w:r>
    </w:p>
    <w:p w:rsidR="00E03E1D" w:rsidRDefault="00E03E1D" w:rsidP="00E03E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 г.</w:t>
      </w:r>
    </w:p>
    <w:p w:rsidR="00807C75" w:rsidRPr="00E03E1D" w:rsidRDefault="00807C75" w:rsidP="00E03E1D">
      <w:pPr>
        <w:spacing w:after="0" w:line="36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bookmarkStart w:id="0" w:name="_GoBack"/>
      <w:bookmarkEnd w:id="0"/>
      <w:r w:rsidRPr="00E03E1D">
        <w:rPr>
          <w:rFonts w:ascii="Times New Roman" w:eastAsia="Times New Roman" w:hAnsi="Times New Roman" w:cs="Times New Roman"/>
          <w:b/>
          <w:iCs/>
          <w:color w:val="000000"/>
          <w:kern w:val="36"/>
          <w:sz w:val="32"/>
          <w:szCs w:val="32"/>
        </w:rPr>
        <w:lastRenderedPageBreak/>
        <w:t>Основные направления комплексной психолого-педагогической реабилитации заикающихся</w:t>
      </w:r>
    </w:p>
    <w:p w:rsidR="00807C75" w:rsidRPr="00E03E1D" w:rsidRDefault="00807C75" w:rsidP="00E03E1D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 реабилитации заикающихся должен быть использован комплексный подход, поскольку нарушение плавности речи связано с целым рядом причин как биологического, так и психологического характера. Комплексный подход к преодолению заикания подразумевает два аспекта.</w:t>
      </w:r>
    </w:p>
    <w:p w:rsidR="00E03E1D" w:rsidRPr="00E03E1D" w:rsidRDefault="00807C75" w:rsidP="00E03E1D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Во-первых, это сочетание коррекционно-педагогической и лечебно-оздоровительной работы, которая направляется на нормализацию всех сторон речи, моторики, психических процессов, воспитание личности заикающегося и оздоровление организма в целом.</w:t>
      </w:r>
    </w:p>
    <w:p w:rsidR="00E03E1D" w:rsidRPr="00E03E1D" w:rsidRDefault="00807C75" w:rsidP="00E03E1D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Во-вторых, комплексный подход включает систему четко разграниченных, но согласованных между собой средств воздействия разных специалистов. Это предусматривает совместную работу врача, логопеда, психолога, воспитателя, </w:t>
      </w:r>
      <w:proofErr w:type="spellStart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логоритмиста</w:t>
      </w:r>
      <w:proofErr w:type="spellEnd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музыкального работника, специалиста по физическому воспитанию. Круг специалистов, участвующих в реабилитационном процессе, может быть и более широким.</w:t>
      </w:r>
    </w:p>
    <w:p w:rsidR="00E03E1D" w:rsidRPr="00E03E1D" w:rsidRDefault="00807C75" w:rsidP="00E03E1D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настоящее время в педагогической литературе представлены как отдельные приемы логопедической работы с заикающимися, так и ряд комплексных реабилитационных систем.</w:t>
      </w:r>
      <w:proofErr w:type="gramEnd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Их использование зависит от типа учреждения, в котором получают помощь заикающиеся, от количества специалистов, принимающих участие в реабилитационном процессе, от уровня профессиональной подготовки специалистов и пр.</w:t>
      </w:r>
    </w:p>
    <w:p w:rsidR="00E03E1D" w:rsidRPr="00E03E1D" w:rsidRDefault="00807C75" w:rsidP="00E03E1D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Выработка устойчивой плавной речи представляет собой основную цель реабилитационной работы </w:t>
      </w:r>
      <w:proofErr w:type="gramStart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</w:t>
      </w:r>
      <w:proofErr w:type="gramEnd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заикающимися.</w:t>
      </w:r>
    </w:p>
    <w:p w:rsidR="00807C75" w:rsidRPr="00E03E1D" w:rsidRDefault="00807C75" w:rsidP="00E03E1D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Достижение устойчивой плавной речи у заикающихся возможно благодаря решению трех основных задач:</w:t>
      </w:r>
    </w:p>
    <w:p w:rsidR="00807C75" w:rsidRPr="00E03E1D" w:rsidRDefault="00807C75" w:rsidP="00E03E1D">
      <w:pPr>
        <w:numPr>
          <w:ilvl w:val="1"/>
          <w:numId w:val="1"/>
        </w:numPr>
        <w:tabs>
          <w:tab w:val="num" w:pos="-851"/>
        </w:tabs>
        <w:spacing w:after="0" w:line="36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Формирование навыка плавной речи.</w:t>
      </w:r>
    </w:p>
    <w:p w:rsidR="00807C75" w:rsidRPr="00E03E1D" w:rsidRDefault="00807C75" w:rsidP="00E03E1D">
      <w:pPr>
        <w:numPr>
          <w:ilvl w:val="1"/>
          <w:numId w:val="1"/>
        </w:numPr>
        <w:tabs>
          <w:tab w:val="clear" w:pos="360"/>
          <w:tab w:val="num" w:pos="-851"/>
        </w:tabs>
        <w:spacing w:after="0" w:line="36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Воспитание личности </w:t>
      </w:r>
      <w:proofErr w:type="gramStart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заикающегося</w:t>
      </w:r>
      <w:proofErr w:type="gramEnd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807C75" w:rsidRPr="00E03E1D" w:rsidRDefault="00807C75" w:rsidP="00E03E1D">
      <w:pPr>
        <w:numPr>
          <w:ilvl w:val="1"/>
          <w:numId w:val="1"/>
        </w:numPr>
        <w:tabs>
          <w:tab w:val="clear" w:pos="360"/>
          <w:tab w:val="num" w:pos="-851"/>
        </w:tabs>
        <w:spacing w:after="0" w:line="36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Профилактика рецидивов и </w:t>
      </w:r>
      <w:proofErr w:type="spellStart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хронификации</w:t>
      </w:r>
      <w:proofErr w:type="spellEnd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заикания.</w:t>
      </w:r>
    </w:p>
    <w:p w:rsidR="00807C75" w:rsidRPr="00E03E1D" w:rsidRDefault="00807C75" w:rsidP="00E03E1D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Решение первой задачи связано с применением целого ряда логопедических технологий:</w:t>
      </w:r>
    </w:p>
    <w:p w:rsidR="00807C75" w:rsidRPr="00E03E1D" w:rsidRDefault="00807C75" w:rsidP="00E03E1D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1. Торможение патологических </w:t>
      </w:r>
      <w:proofErr w:type="spellStart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речедвигательных</w:t>
      </w:r>
      <w:proofErr w:type="spellEnd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стереотипов.</w:t>
      </w:r>
    </w:p>
    <w:p w:rsidR="00807C75" w:rsidRPr="00E03E1D" w:rsidRDefault="00807C75" w:rsidP="00E03E1D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2. Регуляция эмоционального состояния.</w:t>
      </w:r>
    </w:p>
    <w:p w:rsidR="00807C75" w:rsidRPr="00E03E1D" w:rsidRDefault="00807C75" w:rsidP="00E03E1D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3. Развитие координации и ритмизации движений.</w:t>
      </w:r>
    </w:p>
    <w:p w:rsidR="00807C75" w:rsidRPr="00E03E1D" w:rsidRDefault="00807C75" w:rsidP="00E03E1D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4. Формирование речевого дыхания.</w:t>
      </w:r>
    </w:p>
    <w:p w:rsidR="00807C75" w:rsidRPr="00E03E1D" w:rsidRDefault="00807C75" w:rsidP="00E03E1D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5. Формирование навыков </w:t>
      </w:r>
      <w:proofErr w:type="gramStart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рациональной</w:t>
      </w:r>
      <w:proofErr w:type="gramEnd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голосоподачи</w:t>
      </w:r>
      <w:proofErr w:type="spellEnd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 голосоведения.</w:t>
      </w:r>
    </w:p>
    <w:p w:rsidR="00807C75" w:rsidRPr="00E03E1D" w:rsidRDefault="00807C75" w:rsidP="00E03E1D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6. Развитие просодической стороны речи.</w:t>
      </w:r>
    </w:p>
    <w:p w:rsidR="00E03E1D" w:rsidRPr="00FB280D" w:rsidRDefault="00807C75" w:rsidP="00E03E1D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7. Развитие планирующей функции речи.</w:t>
      </w:r>
    </w:p>
    <w:p w:rsidR="00E03E1D" w:rsidRPr="00E03E1D" w:rsidRDefault="00807C75" w:rsidP="00E03E1D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Решение второй задачи связано с психолого-педагогической работой, направленной на воспитание и перевоспитание отношения к себе, к своему речевому дефекту и формирование социальной активности. Это осуществляется с помощью психотерапии, психологических тренингов, функциональных тренировок и логопедических занятий.</w:t>
      </w:r>
    </w:p>
    <w:p w:rsidR="00E03E1D" w:rsidRPr="00E03E1D" w:rsidRDefault="00807C75" w:rsidP="00E03E1D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Реализация данных задач входит в той или иной степени в каждую из известных комплексных систем реабилитации заикающихся любой возрастной группы. Последовательность применения различных технологий для решения этих задач может быть разной. В большинстве случаев они используются одновременно, усложняясь в соответствии с этапами коррекционно-педагогической работы.</w:t>
      </w:r>
    </w:p>
    <w:p w:rsidR="00E03E1D" w:rsidRPr="00E03E1D" w:rsidRDefault="00807C75" w:rsidP="00E03E1D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Успех коррекционной работы проверяется </w:t>
      </w:r>
      <w:proofErr w:type="spellStart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катамнестически</w:t>
      </w:r>
      <w:proofErr w:type="spellEnd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т.е. показателем ее эффективности является отсутствие рецидивов заикания, что обеспечивается решением третьей задачи.</w:t>
      </w:r>
    </w:p>
    <w:p w:rsidR="00807C75" w:rsidRPr="00FB280D" w:rsidRDefault="00807C75" w:rsidP="00E03E1D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Комплексный метод реабилитации заикающихся реализуется поэтапно.</w:t>
      </w:r>
      <w:proofErr w:type="gramEnd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понятие </w:t>
      </w:r>
      <w:proofErr w:type="spellStart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поэтапности</w:t>
      </w:r>
      <w:proofErr w:type="spellEnd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педагогике входит положение о том, что все виды коррекционной работы должны идти от </w:t>
      </w:r>
      <w:proofErr w:type="gramStart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простого</w:t>
      </w:r>
      <w:proofErr w:type="gramEnd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 сложному, что должно быть обязательно учтено при проведении логопедических, </w:t>
      </w:r>
      <w:proofErr w:type="spellStart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логоритмических</w:t>
      </w:r>
      <w:proofErr w:type="spellEnd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психотерапевтических и других мероприятий. Любому реабилитационному воздействию должно предшествовать обследование </w:t>
      </w:r>
      <w:proofErr w:type="gramStart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заикающихся</w:t>
      </w:r>
      <w:proofErr w:type="gramEnd"/>
      <w:r w:rsidRPr="00E03E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E03E1D" w:rsidRPr="00FB280D" w:rsidRDefault="00E03E1D" w:rsidP="00E03E1D">
      <w:pPr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422" w:rsidRPr="00944422" w:rsidRDefault="00944422" w:rsidP="00E03E1D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E03E1D" w:rsidRPr="00E03E1D" w:rsidRDefault="00E03E1D" w:rsidP="00E03E1D">
      <w:pPr>
        <w:spacing w:after="0" w:line="360" w:lineRule="auto"/>
        <w:ind w:left="-1134"/>
        <w:rPr>
          <w:rFonts w:ascii="Arial" w:hAnsi="Arial" w:cs="Arial"/>
          <w:b/>
          <w:bCs/>
          <w:color w:val="000000"/>
        </w:rPr>
      </w:pPr>
    </w:p>
    <w:p w:rsidR="00E03E1D" w:rsidRPr="00E03E1D" w:rsidRDefault="00E03E1D" w:rsidP="00E03E1D">
      <w:pPr>
        <w:spacing w:after="0" w:line="360" w:lineRule="auto"/>
        <w:ind w:left="-709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Используемая литература:</w:t>
      </w:r>
    </w:p>
    <w:p w:rsidR="002E0E04" w:rsidRPr="00E03E1D" w:rsidRDefault="00E03E1D" w:rsidP="00E03E1D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03E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944422" w:rsidRPr="00E03E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Л.И. Белякова, Е.А. </w:t>
      </w:r>
      <w:proofErr w:type="spellStart"/>
      <w:r w:rsidR="00944422" w:rsidRPr="00E03E1D">
        <w:rPr>
          <w:rFonts w:ascii="Times New Roman" w:hAnsi="Times New Roman" w:cs="Times New Roman"/>
          <w:bCs/>
          <w:color w:val="000000"/>
          <w:sz w:val="28"/>
          <w:szCs w:val="28"/>
        </w:rPr>
        <w:t>Дьякова</w:t>
      </w:r>
      <w:proofErr w:type="gramStart"/>
      <w:r w:rsidR="00944422" w:rsidRPr="00E03E1D">
        <w:rPr>
          <w:rFonts w:ascii="Times New Roman" w:hAnsi="Times New Roman" w:cs="Times New Roman"/>
          <w:bCs/>
          <w:color w:val="000000"/>
          <w:sz w:val="28"/>
          <w:szCs w:val="28"/>
        </w:rPr>
        <w:t>.З</w:t>
      </w:r>
      <w:proofErr w:type="gramEnd"/>
      <w:r w:rsidR="00944422" w:rsidRPr="00E03E1D">
        <w:rPr>
          <w:rFonts w:ascii="Times New Roman" w:hAnsi="Times New Roman" w:cs="Times New Roman"/>
          <w:bCs/>
          <w:color w:val="000000"/>
          <w:sz w:val="28"/>
          <w:szCs w:val="28"/>
        </w:rPr>
        <w:t>аикание</w:t>
      </w:r>
      <w:proofErr w:type="spellEnd"/>
      <w:r w:rsidR="00944422" w:rsidRPr="00E03E1D">
        <w:rPr>
          <w:rFonts w:ascii="Times New Roman" w:hAnsi="Times New Roman" w:cs="Times New Roman"/>
          <w:bCs/>
          <w:color w:val="000000"/>
          <w:sz w:val="28"/>
          <w:szCs w:val="28"/>
        </w:rPr>
        <w:t>. Учебное пособие для студентов педагогических институтов по специальности “Логопедия” — М.: В. Секачев, 1998.</w:t>
      </w:r>
    </w:p>
    <w:sectPr w:rsidR="002E0E04" w:rsidRPr="00E03E1D" w:rsidSect="00E03E1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30" w:rsidRDefault="00135430" w:rsidP="00E03E1D">
      <w:pPr>
        <w:spacing w:after="0" w:line="240" w:lineRule="auto"/>
      </w:pPr>
      <w:r>
        <w:separator/>
      </w:r>
    </w:p>
  </w:endnote>
  <w:endnote w:type="continuationSeparator" w:id="0">
    <w:p w:rsidR="00135430" w:rsidRDefault="00135430" w:rsidP="00E0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30" w:rsidRDefault="00135430" w:rsidP="00E03E1D">
      <w:pPr>
        <w:spacing w:after="0" w:line="240" w:lineRule="auto"/>
      </w:pPr>
      <w:r>
        <w:separator/>
      </w:r>
    </w:p>
  </w:footnote>
  <w:footnote w:type="continuationSeparator" w:id="0">
    <w:p w:rsidR="00135430" w:rsidRDefault="00135430" w:rsidP="00E0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072"/>
      <w:docPartObj>
        <w:docPartGallery w:val="Page Numbers (Top of Page)"/>
        <w:docPartUnique/>
      </w:docPartObj>
    </w:sdtPr>
    <w:sdtEndPr/>
    <w:sdtContent>
      <w:p w:rsidR="00E03E1D" w:rsidRDefault="00C0043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3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3E1D" w:rsidRDefault="00E03E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513"/>
    <w:multiLevelType w:val="multilevel"/>
    <w:tmpl w:val="045C84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3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75"/>
    <w:rsid w:val="000D4ED0"/>
    <w:rsid w:val="00135430"/>
    <w:rsid w:val="00242090"/>
    <w:rsid w:val="002E0E04"/>
    <w:rsid w:val="005847FB"/>
    <w:rsid w:val="00807C75"/>
    <w:rsid w:val="00944422"/>
    <w:rsid w:val="00C0043C"/>
    <w:rsid w:val="00C45376"/>
    <w:rsid w:val="00E03E1D"/>
    <w:rsid w:val="00FB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C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0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03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E1D"/>
  </w:style>
  <w:style w:type="paragraph" w:styleId="a6">
    <w:name w:val="footer"/>
    <w:basedOn w:val="a"/>
    <w:link w:val="a7"/>
    <w:uiPriority w:val="99"/>
    <w:semiHidden/>
    <w:unhideWhenUsed/>
    <w:rsid w:val="00E03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3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7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C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0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03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E1D"/>
  </w:style>
  <w:style w:type="paragraph" w:styleId="a6">
    <w:name w:val="footer"/>
    <w:basedOn w:val="a"/>
    <w:link w:val="a7"/>
    <w:uiPriority w:val="99"/>
    <w:semiHidden/>
    <w:unhideWhenUsed/>
    <w:rsid w:val="00E03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тфефа</cp:lastModifiedBy>
  <cp:revision>3</cp:revision>
  <dcterms:created xsi:type="dcterms:W3CDTF">2016-04-08T04:29:00Z</dcterms:created>
  <dcterms:modified xsi:type="dcterms:W3CDTF">2016-04-25T07:25:00Z</dcterms:modified>
</cp:coreProperties>
</file>