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90" w:rsidRDefault="00D97090" w:rsidP="00D97090">
      <w:pPr>
        <w:tabs>
          <w:tab w:val="left" w:pos="549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  <w:r w:rsidRPr="00D97090">
        <w:rPr>
          <w:rFonts w:ascii="Times New Roman" w:hAnsi="Times New Roman" w:cs="Times New Roman"/>
          <w:b/>
          <w:bCs/>
        </w:rPr>
        <w:t xml:space="preserve">Манина Галина Владимировна, </w:t>
      </w:r>
    </w:p>
    <w:p w:rsidR="00D97090" w:rsidRPr="00D97090" w:rsidRDefault="00D97090" w:rsidP="00D97090">
      <w:pPr>
        <w:tabs>
          <w:tab w:val="left" w:pos="549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  <w:r w:rsidRPr="00D97090">
        <w:rPr>
          <w:rFonts w:ascii="Times New Roman" w:hAnsi="Times New Roman" w:cs="Times New Roman"/>
          <w:b/>
          <w:bCs/>
        </w:rPr>
        <w:t>учитель русского языка и литературы,</w:t>
      </w:r>
    </w:p>
    <w:p w:rsidR="00D97090" w:rsidRPr="00D97090" w:rsidRDefault="00D97090" w:rsidP="00D97090">
      <w:pPr>
        <w:tabs>
          <w:tab w:val="left" w:pos="549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709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Pr="00D97090">
        <w:rPr>
          <w:rFonts w:ascii="Times New Roman" w:hAnsi="Times New Roman" w:cs="Times New Roman"/>
          <w:b/>
          <w:bCs/>
        </w:rPr>
        <w:t>МБОУ «Средняя школа №2»</w:t>
      </w:r>
    </w:p>
    <w:p w:rsidR="00D97090" w:rsidRDefault="00D97090" w:rsidP="00D97090">
      <w:pPr>
        <w:spacing w:after="0"/>
        <w:rPr>
          <w:rFonts w:ascii="Times New Roman" w:hAnsi="Times New Roman" w:cs="Times New Roman"/>
          <w:b/>
          <w:bCs/>
        </w:rPr>
      </w:pPr>
    </w:p>
    <w:p w:rsidR="00D97090" w:rsidRDefault="00D97090" w:rsidP="00D97090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</w:t>
      </w:r>
      <w:r w:rsidRPr="00D970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Технология эффективной подготовки к итоговому сочинению </w:t>
      </w:r>
    </w:p>
    <w:p w:rsidR="00D97090" w:rsidRPr="00D97090" w:rsidRDefault="00D97090" w:rsidP="00D97090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</w:t>
      </w:r>
      <w:r w:rsidRPr="00D970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(2021-2022 учебный год)</w:t>
      </w:r>
    </w:p>
    <w:p w:rsidR="00D97090" w:rsidRPr="00D97090" w:rsidRDefault="00D97090" w:rsidP="00D970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97090">
        <w:rPr>
          <w:rFonts w:ascii="Times New Roman" w:hAnsi="Times New Roman" w:cs="Times New Roman"/>
          <w:bCs/>
          <w:sz w:val="24"/>
          <w:szCs w:val="24"/>
        </w:rPr>
        <w:t>Итоговое сочинение, с одной стороны, нацелено на проверку общих речевых компетенций обучающегося, выявление уровня его речевой культуры, оценку умения рассуждать по избранной теме, аргументировать свою позицию. С другой стороны, оно содержит требование построения аргументации с обязательным привлечением примера (-ов) из литературного материала.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97090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  <w:t>Композиция сочинения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1.Вступление. Размышление по теме сочинения. Оно раскрывает основную мысль, вводит в круг рассматриваемых проблем.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2.Основная часть. В этой части доказывается 2-3 тезиса. 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Здесь раскрывается идея сочинения и связанные с ней вопросы. (Эти доказательства строится по принципу: тезис-доказательство-вывод- логический переход к новой мысли. (О</w:t>
      </w:r>
      <w:r w:rsidRPr="00D97090">
        <w:rPr>
          <w:rFonts w:ascii="Times New Roman" w:hAnsi="Times New Roman" w:cs="Times New Roman"/>
          <w:sz w:val="24"/>
          <w:szCs w:val="24"/>
        </w:rPr>
        <w:t>пора на литературные произведения – главный критерий при оценивании сочинения)</w:t>
      </w:r>
      <w:r w:rsidRPr="00D970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3. Заключение. Здесь подводятся итоги, содержатся конечные выводы и оценки. </w:t>
      </w:r>
    </w:p>
    <w:p w:rsidR="00D97090" w:rsidRPr="00D97090" w:rsidRDefault="00D97090" w:rsidP="00D970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97090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  <w:t>Технология эффективной подготовки к итоговому сочинению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>1. Заранее изучите критерии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Итоговое сочинение должно соответствовать  критериям, установленным ФИПИ. Ознакомьтесь с ними и запомните, чтобы ничего не упустить во время экзамена.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>2. Практикуйтесь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Напишите несколько сочинений по темам разных направлений, чтобы научиться укладываться во время и лаконично излагать свои мысли.</w:t>
      </w:r>
    </w:p>
    <w:p w:rsidR="00000000" w:rsidRPr="00D97090" w:rsidRDefault="008D6BAF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>3. Заведите блокнот с информацией из произведений по литературе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Школьники часто допускают ошибки на сочинении из-за неправильной характеристики образов героев. Кто-то путает авторов повести/рассказа, кто-то не так применяет имена персонажей или искажает события произведения. Бывали и такие случаи, когда ученики писал</w:t>
      </w:r>
      <w:r w:rsidRPr="00D97090">
        <w:rPr>
          <w:rFonts w:ascii="Times New Roman" w:hAnsi="Times New Roman" w:cs="Times New Roman"/>
          <w:bCs/>
          <w:sz w:val="24"/>
          <w:szCs w:val="24"/>
        </w:rPr>
        <w:t>и, что автором «Гончарова» является Обломов. Это грубейшая неточность!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Выпишите действующих героев, их характерные черты и поступки, остальные важные детали и «символы», встречающиеся в произведении.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>4. Развивайте словарный запас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Минимальное </w:t>
      </w:r>
      <w:r w:rsidRPr="00D97090">
        <w:rPr>
          <w:rFonts w:ascii="Times New Roman" w:hAnsi="Times New Roman" w:cs="Times New Roman"/>
          <w:bCs/>
          <w:sz w:val="24"/>
          <w:szCs w:val="24"/>
        </w:rPr>
        <w:t>количество слов в сочинении – 250. Если вы напишете меньше, то ваша работа получит 0 баллов. Оптимальный объем – 350 слов. Не нужно лить много «воды», но и слишком сжимать свое рассуждение по теме не требуется. Применяйте речевые обороты, украшающие текст.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>5. Для точного попадания в цель используйте небольшие произведения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В любовных страстях и других межличностных отношениях в романе-эпопее «Война и мир» легко запутаться. Пишите аргументы на основе простых для понимания рассказов, где фигурирует пара осно</w:t>
      </w:r>
      <w:r w:rsidRPr="00D97090">
        <w:rPr>
          <w:rFonts w:ascii="Times New Roman" w:hAnsi="Times New Roman" w:cs="Times New Roman"/>
          <w:bCs/>
          <w:sz w:val="24"/>
          <w:szCs w:val="24"/>
        </w:rPr>
        <w:t>вных героев.</w:t>
      </w:r>
    </w:p>
    <w:p w:rsidR="00000000" w:rsidRPr="00D97090" w:rsidRDefault="005C7EC8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6.</w:t>
      </w:r>
      <w:r w:rsidR="008D6BAF"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>Перечитайте произведение, которое с большой долей вероятности примените на итоговом сочинении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Хорошо, если вы подробно читали книгу пару лет назад и помните основные моменты. Но </w:t>
      </w:r>
      <w:r w:rsidRPr="00D97090">
        <w:rPr>
          <w:rFonts w:ascii="Times New Roman" w:hAnsi="Times New Roman" w:cs="Times New Roman"/>
          <w:bCs/>
          <w:sz w:val="24"/>
          <w:szCs w:val="24"/>
        </w:rPr>
        <w:t>память лучше освежить, пробежаться глазами по тексту с п</w:t>
      </w:r>
      <w:r w:rsidR="005C7EC8">
        <w:rPr>
          <w:rFonts w:ascii="Times New Roman" w:hAnsi="Times New Roman" w:cs="Times New Roman"/>
          <w:bCs/>
          <w:sz w:val="24"/>
          <w:szCs w:val="24"/>
        </w:rPr>
        <w:t xml:space="preserve">олным осмыслением прочитанного, </w:t>
      </w:r>
      <w:r w:rsidRPr="00D97090">
        <w:rPr>
          <w:rFonts w:ascii="Times New Roman" w:hAnsi="Times New Roman" w:cs="Times New Roman"/>
          <w:bCs/>
          <w:sz w:val="24"/>
          <w:szCs w:val="24"/>
        </w:rPr>
        <w:t>чтобы не упустить важные факты для аргументов в подтверждение темы.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>7. В блокнот с информацией по литературе внесите аргумент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Если вы будете судорожно читать примеры </w:t>
      </w:r>
      <w:r w:rsidRPr="00D97090">
        <w:rPr>
          <w:rFonts w:ascii="Times New Roman" w:hAnsi="Times New Roman" w:cs="Times New Roman"/>
          <w:bCs/>
          <w:sz w:val="24"/>
          <w:szCs w:val="24"/>
        </w:rPr>
        <w:t>сочинений перед экзаменом, то вряд ли раскроете тему самостоятельно на высокий балл. По мере прочтения книг записывайте ключевые цитаты, которые можно использовать на итоговом сочинении.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>8. Не вставляйте малоизвестные произведения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Среди </w:t>
      </w:r>
      <w:r w:rsidRPr="00D97090">
        <w:rPr>
          <w:rFonts w:ascii="Times New Roman" w:hAnsi="Times New Roman" w:cs="Times New Roman"/>
          <w:bCs/>
          <w:sz w:val="24"/>
          <w:szCs w:val="24"/>
        </w:rPr>
        <w:t xml:space="preserve">молодежи сейчас популярны фанфики – выдуманные рассказы о жизни героев. Они являются плодом воображения неизвестных (или известных в очень узком кругу) лиц и не считаются почвой для направлений итогового сочинения. Помните, что экзамен предполагает знание </w:t>
      </w:r>
      <w:r w:rsidRPr="00D97090">
        <w:rPr>
          <w:rFonts w:ascii="Times New Roman" w:hAnsi="Times New Roman" w:cs="Times New Roman"/>
          <w:bCs/>
          <w:sz w:val="24"/>
          <w:szCs w:val="24"/>
        </w:rPr>
        <w:t>школьной программы и мировой литературы, о которой наслышаны все.</w:t>
      </w:r>
    </w:p>
    <w:p w:rsidR="00000000" w:rsidRPr="005C7EC8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EC8">
        <w:rPr>
          <w:rFonts w:ascii="Times New Roman" w:hAnsi="Times New Roman" w:cs="Times New Roman"/>
          <w:bCs/>
          <w:i/>
          <w:sz w:val="24"/>
          <w:szCs w:val="24"/>
        </w:rPr>
        <w:t>9. Почитайте другие сочинения</w:t>
      </w:r>
      <w:r w:rsidRPr="005C7E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000" w:rsidRPr="00D97090" w:rsidRDefault="008D6BAF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Ты можешь поискать в интернете, какие сочинения абитуриентов предыдущих лет набирают больше всего баллов. Проанализируй их: как выглядит вступление, какие вы</w:t>
      </w:r>
      <w:r w:rsidRPr="00D97090">
        <w:rPr>
          <w:rFonts w:ascii="Times New Roman" w:hAnsi="Times New Roman" w:cs="Times New Roman"/>
          <w:bCs/>
          <w:sz w:val="24"/>
          <w:szCs w:val="24"/>
        </w:rPr>
        <w:t>браны метафоры, какие примеры приводятся и так далее. Это нужно для того, чтобы у тебя была «насмотренность» — навык, который поможет тебе быстро определить, что хорошо написано, а что не очень. В идеале, конечно, потренироваться и самому писать сочинения,</w:t>
      </w:r>
      <w:r w:rsidRPr="00D97090">
        <w:rPr>
          <w:rFonts w:ascii="Times New Roman" w:hAnsi="Times New Roman" w:cs="Times New Roman"/>
          <w:bCs/>
          <w:sz w:val="24"/>
          <w:szCs w:val="24"/>
        </w:rPr>
        <w:t xml:space="preserve"> так как теорию всегда нужно закреплять на практике.</w:t>
      </w:r>
    </w:p>
    <w:p w:rsidR="00D97090" w:rsidRPr="005C7EC8" w:rsidRDefault="005C7EC8" w:rsidP="00D9709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C7EC8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  <w:t>Как писать вступление</w:t>
      </w:r>
    </w:p>
    <w:p w:rsidR="00000000" w:rsidRPr="00D97090" w:rsidRDefault="005C7EC8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1.Не стоит начинать со</w:t>
      </w:r>
      <w:r w:rsidR="008D6BAF" w:rsidRPr="00D97090">
        <w:rPr>
          <w:rFonts w:ascii="Times New Roman" w:hAnsi="Times New Roman" w:cs="Times New Roman"/>
          <w:bCs/>
          <w:sz w:val="24"/>
          <w:szCs w:val="24"/>
        </w:rPr>
        <w:t>чинения с «атаки вопросами». (Пр. Что такое верность? Какую роль играет верность в отношениях? Что значит быть по-настоящему верным?) При таком подходе даются о</w:t>
      </w:r>
      <w:r w:rsidR="008D6BAF" w:rsidRPr="00D97090">
        <w:rPr>
          <w:rFonts w:ascii="Times New Roman" w:hAnsi="Times New Roman" w:cs="Times New Roman"/>
          <w:bCs/>
          <w:sz w:val="24"/>
          <w:szCs w:val="24"/>
        </w:rPr>
        <w:t>бщие ответы обо всем и ни о чем. Дайте ответ на вопрос, сформулированный в теме сочинения, этого будет достаточно.</w:t>
      </w:r>
    </w:p>
    <w:p w:rsidR="00000000" w:rsidRPr="00D97090" w:rsidRDefault="005C7EC8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8D6BAF" w:rsidRPr="00D97090">
        <w:rPr>
          <w:rFonts w:ascii="Times New Roman" w:hAnsi="Times New Roman" w:cs="Times New Roman"/>
          <w:bCs/>
          <w:sz w:val="24"/>
          <w:szCs w:val="24"/>
        </w:rPr>
        <w:t>Во вступлении часто используются определения из словаря. Необходимо использовать их с умом. Они должны быть мотивированы темой.</w:t>
      </w:r>
    </w:p>
    <w:p w:rsidR="00000000" w:rsidRPr="00D97090" w:rsidRDefault="005C7EC8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8D6BAF" w:rsidRPr="00D97090">
        <w:rPr>
          <w:rFonts w:ascii="Times New Roman" w:hAnsi="Times New Roman" w:cs="Times New Roman"/>
          <w:bCs/>
          <w:sz w:val="24"/>
          <w:szCs w:val="24"/>
        </w:rPr>
        <w:t>Не увеличив</w:t>
      </w:r>
      <w:r w:rsidR="008D6BAF" w:rsidRPr="00D97090">
        <w:rPr>
          <w:rFonts w:ascii="Times New Roman" w:hAnsi="Times New Roman" w:cs="Times New Roman"/>
          <w:bCs/>
          <w:sz w:val="24"/>
          <w:szCs w:val="24"/>
        </w:rPr>
        <w:t>айте объем вступления. Вступление должно составлять не более 15 % от всего сочинения.</w:t>
      </w:r>
    </w:p>
    <w:p w:rsidR="00000000" w:rsidRPr="00D97090" w:rsidRDefault="005C7EC8" w:rsidP="005C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8D6BAF" w:rsidRPr="00D97090">
        <w:rPr>
          <w:rFonts w:ascii="Times New Roman" w:hAnsi="Times New Roman" w:cs="Times New Roman"/>
          <w:bCs/>
          <w:sz w:val="24"/>
          <w:szCs w:val="24"/>
        </w:rPr>
        <w:t>Во вступлении должен быть обозначен проблемный вопрос  (это сама тема) и формулировка ключевого тезиса, который будете доказывать </w:t>
      </w:r>
    </w:p>
    <w:p w:rsidR="00000000" w:rsidRPr="005C7EC8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C7EC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Как писать заключение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Заключение должно  соответствовать  вступлению / теме / основному тексту сочинения по содержанию.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Перед написанием заключения нужно перечитать вступление, вспомнив проблемы, поставленные в нем, и сделать так, чтобы заключение обязательно перекликалось со вступлением, так как отсутствие связи между вступлением и заключением  является одной из самых распространенных содержательно-композиционных ошибок.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- использовать уместную цитату, содержащую суть главной мысли сочинения</w:t>
      </w:r>
      <w:r w:rsidRPr="00D97090">
        <w:rPr>
          <w:rFonts w:ascii="Times New Roman" w:hAnsi="Times New Roman" w:cs="Times New Roman"/>
          <w:bCs/>
          <w:sz w:val="24"/>
          <w:szCs w:val="24"/>
        </w:rPr>
        <w:br/>
        <w:t>- дать краткий и точный ответ на вопрос темы.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Объем заключения: не более 15% от всего сочинения. </w:t>
      </w:r>
    </w:p>
    <w:p w:rsidR="00D97090" w:rsidRPr="005C7EC8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C7EC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Как сформулировать тезис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Формулировка тезиса зависит от ТЕМЫ сочинения.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Если тема сочинения дана в виде вопроса, то тезис – это ответ на вопрос. 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Если тема сформулирована в виде метафорического высказывания, то тезис – это расшифровка высказывания. 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Если тема сформулирована в виде цитаты, которую не нужно расшифровывать, то необходимо пересказать мысль своими словами, расширить ее, распространить.  </w:t>
      </w:r>
    </w:p>
    <w:p w:rsidR="00D97090" w:rsidRPr="005C7EC8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C7EC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Требования к аргументации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Аргумент должен подтверждать тезис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Кол-во аргументов. Можно использовать 1 аргумент, но в этом случае необходимо дать комплексный анализ произведения в рамках темы. Не следует перегружать сочинение литературными аргументами ни для набора слов, ни для получения хорошей оценки, количество не влияет на оценку, важно качество аргумента.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Качество аргумента. Используйте для подтверждения тезиса только то произведение, которое вы читали, чтобы не допустить фактических ошибок. Не пересказывайте произведение. Необходим анализ и ваши рассуждения. Каждый аргумент должен действительно подтверждать ваш тезис, поэтому необходимо делать микровыводы, соответствующие теме и тезису. </w:t>
      </w:r>
    </w:p>
    <w:p w:rsidR="00D97090" w:rsidRPr="005C7EC8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C7EC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lastRenderedPageBreak/>
        <w:t>Образец аргумента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Можно ли утверждать, что время лечит?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ТЕЗИС: </w:t>
      </w: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>Можно долго спорить о том, лечит время, или нет. Кто-то скажет, лечит. Кто-то скажет, нет, и все они будут правы. Это зависит от раны. Но кое-что оспаривать мы не можем – время учит. И оно является самым лучшим учителем. Время учит нас терпению и терпимости к тем, кто любит нас и кого любим мы, учит нас беречь их и ценить каждую секунду рядом с ними».</w:t>
      </w:r>
      <w:r w:rsidRPr="00D970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АРГУМЕНТ:</w:t>
      </w:r>
      <w:r w:rsidRPr="00D970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романе Льва Николаевича Толстого «Война и мир» Наташа Ростова переживает смерть любимого человека. Она не хочет никого видеть, ни с кем разговаривать, так как считает, что никто не сможет разделить с ней ее горе. Ей не могут помочь ни врачи, ни родные. Выздоровление приносит время. Лишь оно помогло свыкнуться с мыслью о смерти любимого, притупило боль. Вслед за этим к Наташе приходит душевное спокойствие, новая любовь к Пьеру Безухову и счастье. Этот пример ярко иллюстрирует, что время – лучший лекарь для несчастной любви.</w:t>
      </w:r>
      <w:r w:rsidRPr="00D970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090" w:rsidRPr="005C7EC8" w:rsidRDefault="005C7EC8" w:rsidP="00D9709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C7EC8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  <w:t xml:space="preserve">Что такое «связка» и «микровывод»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Связка - это переход от одной мысли к другой (от одной части сочинения к другой) Необходимо плавно переходить от тезиса к аргументации, связывая между собой каждое предложение.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Микровывод – вывод после примера из литературы, в котором будет объяснено,  как именно данный пример подтверждает тезис. </w:t>
      </w:r>
    </w:p>
    <w:p w:rsidR="00D97090" w:rsidRPr="005C7EC8" w:rsidRDefault="005C7EC8" w:rsidP="00D9709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C7EC8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  <w:t xml:space="preserve">Алгоритм написания сочинения </w:t>
      </w:r>
    </w:p>
    <w:p w:rsidR="00D97090" w:rsidRPr="00D97090" w:rsidRDefault="005C7EC8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1)Прочитайте тему.</w:t>
      </w:r>
      <w:r>
        <w:rPr>
          <w:rFonts w:ascii="Times New Roman" w:hAnsi="Times New Roman" w:cs="Times New Roman"/>
          <w:bCs/>
          <w:sz w:val="24"/>
          <w:szCs w:val="24"/>
        </w:rPr>
        <w:br/>
        <w:t>2)</w:t>
      </w:r>
      <w:r w:rsidR="00D97090" w:rsidRPr="00D97090">
        <w:rPr>
          <w:rFonts w:ascii="Times New Roman" w:hAnsi="Times New Roman" w:cs="Times New Roman"/>
          <w:bCs/>
          <w:sz w:val="24"/>
          <w:szCs w:val="24"/>
        </w:rPr>
        <w:t>Вспомните произведения, связанные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темой, подберите аргументы.</w:t>
      </w:r>
      <w:r>
        <w:rPr>
          <w:rFonts w:ascii="Times New Roman" w:hAnsi="Times New Roman" w:cs="Times New Roman"/>
          <w:bCs/>
          <w:sz w:val="24"/>
          <w:szCs w:val="24"/>
        </w:rPr>
        <w:br/>
        <w:t>3)</w:t>
      </w:r>
      <w:r w:rsidR="00D97090" w:rsidRPr="00D97090">
        <w:rPr>
          <w:rFonts w:ascii="Times New Roman" w:hAnsi="Times New Roman" w:cs="Times New Roman"/>
          <w:bCs/>
          <w:sz w:val="24"/>
          <w:szCs w:val="24"/>
        </w:rPr>
        <w:t>Напишите тезис и аргументы в черновик.</w:t>
      </w:r>
      <w:r w:rsidR="00D97090" w:rsidRPr="00D97090">
        <w:rPr>
          <w:rFonts w:ascii="Times New Roman" w:hAnsi="Times New Roman" w:cs="Times New Roman"/>
          <w:bCs/>
          <w:sz w:val="24"/>
          <w:szCs w:val="24"/>
        </w:rPr>
        <w:br/>
        <w:t xml:space="preserve">4) Только потом стоит подумать о вступлении и заключении. Подумайте, как можно ввести тему сочинения, чтобы это не было искусственно.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5) Сформулируйте связки между каждой частью сочинения, прежде чем начнете писать. </w:t>
      </w:r>
    </w:p>
    <w:p w:rsidR="00D97090" w:rsidRPr="005C7EC8" w:rsidRDefault="005C7EC8" w:rsidP="00D9709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C7EC8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  <w:t>Типичные ошибки при написании итогового сочинени</w:t>
      </w:r>
      <w:r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  <w:t>я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Отсутствие связок</w:t>
      </w:r>
      <w:r w:rsidRPr="00D97090">
        <w:rPr>
          <w:rFonts w:ascii="Times New Roman" w:hAnsi="Times New Roman" w:cs="Times New Roman"/>
          <w:sz w:val="24"/>
          <w:szCs w:val="24"/>
        </w:rPr>
        <w:t> между содержательными частями сочинения:</w:t>
      </w:r>
      <w:r w:rsidR="005C7EC8">
        <w:rPr>
          <w:rFonts w:ascii="Times New Roman" w:hAnsi="Times New Roman" w:cs="Times New Roman"/>
          <w:sz w:val="24"/>
          <w:szCs w:val="24"/>
        </w:rPr>
        <w:t xml:space="preserve"> </w:t>
      </w:r>
      <w:r w:rsidRPr="00D97090">
        <w:rPr>
          <w:rFonts w:ascii="Times New Roman" w:hAnsi="Times New Roman" w:cs="Times New Roman"/>
          <w:sz w:val="24"/>
          <w:szCs w:val="24"/>
        </w:rPr>
        <w:t>вступлением и заключением, основной частью сочинения и заключением.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Пропорциональность частей сочинения.</w:t>
      </w:r>
      <w:r w:rsidRPr="00D97090">
        <w:rPr>
          <w:rFonts w:ascii="Times New Roman" w:hAnsi="Times New Roman" w:cs="Times New Roman"/>
          <w:sz w:val="24"/>
          <w:szCs w:val="24"/>
        </w:rPr>
        <w:t> Вступление и заключение в совокупности должны составлять не более 1/3 всего сочинения. Основная часть – 2/3.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Неумение строго следовать теме</w:t>
      </w:r>
      <w:r w:rsidRPr="00D97090">
        <w:rPr>
          <w:rFonts w:ascii="Times New Roman" w:hAnsi="Times New Roman" w:cs="Times New Roman"/>
          <w:sz w:val="24"/>
          <w:szCs w:val="24"/>
        </w:rPr>
        <w:t> сочинения в ходе рассуждения.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Неумение композиционно выстраивать</w:t>
      </w:r>
      <w:r w:rsidRPr="00D97090">
        <w:rPr>
          <w:rFonts w:ascii="Times New Roman" w:hAnsi="Times New Roman" w:cs="Times New Roman"/>
          <w:sz w:val="24"/>
          <w:szCs w:val="24"/>
        </w:rPr>
        <w:t> свое сочинение в соответствии с темой и основной мыслью.  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Огромное количество лишней информации во вступлении и заключении. </w:t>
      </w:r>
      <w:r w:rsidRPr="00D97090">
        <w:rPr>
          <w:rFonts w:ascii="Times New Roman" w:hAnsi="Times New Roman" w:cs="Times New Roman"/>
          <w:sz w:val="24"/>
          <w:szCs w:val="24"/>
        </w:rPr>
        <w:t xml:space="preserve">Однако слишком короткое и необоснованное заключение – это тоже плохо. Оно должно действительно обобщать и подытоживать всю работу. Отсутствие заключения являются серьезной логической ошибкой. Заключение должно содержательно соответствовать  вступлению / теме / основному тексту сочинения. 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Отсутствие во вступлении проблемного вопроса (это сама тема) и формулировки ключевого тезиса, который будете доказывать.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Нечеткое формулирование тезисов, затрудняющее их встраивание в логическую структуру сочинения; Если тезисов несколько, то не должно быть противоречия между тезисами, сформулированными в разных частях сочинения.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Слабые аргументы. Являются таковыми, если не доказывают, неубедительно или поверхностно  подтверждают тезис.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Необоснованные повторы одних и тех же мыслей.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Ошибки в делении текста на абзацы и даже полное отсутствие абзацев. 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Неумение оперировать абстрактными понятиями.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Неразличение понятий «пример» и «аргумент», неумение формулировать на основе примера микровывод, соотнесенный с выдвигаемым тезисом. </w:t>
      </w:r>
    </w:p>
    <w:p w:rsidR="00D97090" w:rsidRPr="005C7EC8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E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Как на современного человека влияют технологические открытия нашей эпохи?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Вступление. (разбираем ключевое слово темы, повторяем проблемный вопрос) Что такое технологии? На мой взгляд, технологии — это … (определение, примеры технологий). Как же технологические открытия нашей эпохи влияют на современного человека?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Тезис 1. + пример. (Тезис — это чёткий ответ на вопрос темы). Современные технологии значительно облегчают жизнь человека. (Билл Гейтс «Дорога в будущее», про положительные стороны научного и технического прогресса)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Тезис 2 + пример. Однако технологии бывают опасны: они могут привести к губительным последствиям: разрушить семейные отношения, привести к духовному обнищанию личности. (Р. Брэдбери «Вельд», детская комната — «всё» для Питера и Венди, она заменяет им родителей, герои забывают, что семье — это не только комфорт и подарки, но и отношения, и отдаляются друг от друга. Брэдбери написал этот рассказ в середине ХХ века, когда ещё не было современных «умных домов» и «виртуальных помощников», но для нас и наших современников его идеи звучат как предостережение).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Вывод. (суммируем тезисы и даем развернутый ответ на вопрос темы). Таким образом, достижения науки и техники облегчают жизнь современного человека, но это не всегда хорошо: порой они не только восхищают, но и пугают. И нам нужно задуматься о месте технологий в нашей жизни, чтобы сохранить человеческое отношение к людям и к миру.</w:t>
      </w:r>
    </w:p>
    <w:p w:rsidR="00D97090" w:rsidRPr="005C7EC8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EC8">
        <w:rPr>
          <w:rFonts w:ascii="Times New Roman" w:hAnsi="Times New Roman" w:cs="Times New Roman"/>
          <w:b/>
          <w:bCs/>
          <w:sz w:val="24"/>
          <w:szCs w:val="24"/>
        </w:rPr>
        <w:t>Что можно считать преступлением?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Вступление. (разбираем ключевое слово темы, повторяем проблемный вопрос) Что такое преступление? Преступление — это … (определение). Это юридическое определение. Но не всегда преступление — это поступок, о котором упоминает закон. Что же можно считать преступлением?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Тезис 1 + пример. (Тезис — это чёткий ответ на вопрос темы). Преступлением можно считать нарушение закона. Убийство — худшее преступление. (Ф.М. Достоевский «Преступление и наказание», убийство Раскольниковым старухи-процентщицы и её сестры Лизаветы; Эдгар По «Сердце-обличитель», рассказчик убивает соседа).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Тезис 2 + пример. Кроме того, можно выделить категорию нравственных преступлений — это нарушение норм морали. Жестокость, равнодушие, черствость, алчность, подлость — всё это можно отнести к нравственным преступлениям. (А.С. Пушкин «Капитанская дочка», Швабрин — герой, для которого ложь и предательство — это обычное дело, он переходит на сторону самозванца Пугачева (что можно считать и реальным преступлением), клевещет на Машу Миронову, совершает ложный донос на Гринева).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Вывод. (суммируем тезисы и даем развернутый ответ на вопрос темы). Таким образом, преступлением можно считать нарушение как правовых, так и моральных норм. И в обоих случаях преступление, как мне кажется, недопустимо.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5C7EC8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EC8">
        <w:rPr>
          <w:rFonts w:ascii="Times New Roman" w:hAnsi="Times New Roman" w:cs="Times New Roman"/>
          <w:b/>
          <w:bCs/>
          <w:sz w:val="24"/>
          <w:szCs w:val="24"/>
        </w:rPr>
        <w:t>Какая книга помогла Вам лучше понять себя?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Вступление. (разбираем ключевое слово темы, повторяем проблемный вопрос). Книга — лучший друг человека. Книга — кладезь знаний. Несомненно, книги играют огромную роль в жизни человека. Какая книга помогла мне лучше понять себя?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Тезис 1 + пример. (Тезис — это чёткий ответ на вопрос темы). Для меня это книга Барбары Шер «Мечтать не вредно». Прочитав эту книгу, я поняла, чем хочу заниматься в жизни. (Дальше рассказываю, как именно эта книга помогла мне: в книги много информации про постановку целей, изучение себя. Есть и практические задания, которые заставляют «покопаться в себе. Например, задания «Мой идеальный день» и «Детские воспоминания»).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Тезис 2 + пример. Кроме того, сильное воздействие на меня оказала книга Катерина Ленгольд «Просто космос», в которой также представлено множество практик для лучшего понимания себя (подробнее об одном из заданий).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 xml:space="preserve">Тезис 3 + пример. Художественная литература тоже помогает читателю лучше понять себя. Мысленно ставя себя на место персонажа, мы задумываемся над тем, как сами поступили бы в определенной ситуации. Прочитав рассказ Львова «Быть или казаться», я </w:t>
      </w:r>
      <w:r w:rsidRPr="00D97090">
        <w:rPr>
          <w:rFonts w:ascii="Times New Roman" w:hAnsi="Times New Roman" w:cs="Times New Roman"/>
          <w:bCs/>
          <w:sz w:val="24"/>
          <w:szCs w:val="24"/>
        </w:rPr>
        <w:lastRenderedPageBreak/>
        <w:t>задала себе вопрос, как веду себя в обществе новых людей: остаюсь собой или пытаюсь произвести впечатление. (сопоставить размышления героя рассказа о том, быть или казаться, со своими размышлениями по этой теме).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90">
        <w:rPr>
          <w:rFonts w:ascii="Times New Roman" w:hAnsi="Times New Roman" w:cs="Times New Roman"/>
          <w:bCs/>
          <w:sz w:val="24"/>
          <w:szCs w:val="24"/>
        </w:rPr>
        <w:t>Вывод. (суммируем тезисы и даем развернутый ответ на вопрос темы). Таким образом, есть произведения, которые помогли мне лучше понять себя: это и художественная литература, и научно-популярные книги. И с каждой прочитанной книгой, как мне кажется, человек немного, но меняется, становится богаче, больше узнаёт о мире и о самом себе.</w:t>
      </w:r>
      <w:r w:rsidRPr="00D9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90" w:rsidRPr="00D97090" w:rsidRDefault="00D97090" w:rsidP="00D97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7090" w:rsidRPr="00D9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AF" w:rsidRDefault="008D6BAF" w:rsidP="00D97090">
      <w:pPr>
        <w:spacing w:after="0" w:line="240" w:lineRule="auto"/>
      </w:pPr>
      <w:r>
        <w:separator/>
      </w:r>
    </w:p>
  </w:endnote>
  <w:endnote w:type="continuationSeparator" w:id="1">
    <w:p w:rsidR="008D6BAF" w:rsidRDefault="008D6BAF" w:rsidP="00D9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AF" w:rsidRDefault="008D6BAF" w:rsidP="00D97090">
      <w:pPr>
        <w:spacing w:after="0" w:line="240" w:lineRule="auto"/>
      </w:pPr>
      <w:r>
        <w:separator/>
      </w:r>
    </w:p>
  </w:footnote>
  <w:footnote w:type="continuationSeparator" w:id="1">
    <w:p w:rsidR="008D6BAF" w:rsidRDefault="008D6BAF" w:rsidP="00D9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267"/>
    <w:multiLevelType w:val="hybridMultilevel"/>
    <w:tmpl w:val="25DE0C1E"/>
    <w:lvl w:ilvl="0" w:tplc="407424B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5BE3F1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9C5ED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9F4FBB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E90A55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EB005C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B8C317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EC2648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30BEE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E471D94"/>
    <w:multiLevelType w:val="hybridMultilevel"/>
    <w:tmpl w:val="F9C0DA0E"/>
    <w:lvl w:ilvl="0" w:tplc="D58E587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7A0000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5A3AC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46CB4F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58142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47EF1D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F0126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E463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EA2A6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56AA6E21"/>
    <w:multiLevelType w:val="hybridMultilevel"/>
    <w:tmpl w:val="5F84B034"/>
    <w:lvl w:ilvl="0" w:tplc="4600CF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E5E550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E2275B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EC100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2C612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7EE58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AA583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24A83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6922FA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C4D31E5"/>
    <w:multiLevelType w:val="hybridMultilevel"/>
    <w:tmpl w:val="B98CB3B8"/>
    <w:lvl w:ilvl="0" w:tplc="2332B0F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07AB20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6EC41D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CA40AB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0AA5C9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03878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F6BD5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D4CCE8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ACA600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727C5804"/>
    <w:multiLevelType w:val="hybridMultilevel"/>
    <w:tmpl w:val="BC8A9982"/>
    <w:lvl w:ilvl="0" w:tplc="AB2674D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8E802A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DEA818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842E3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09A660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040C4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8632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D880CE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A203D0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090"/>
    <w:rsid w:val="005C7EC8"/>
    <w:rsid w:val="008D6BAF"/>
    <w:rsid w:val="00D9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7090"/>
  </w:style>
  <w:style w:type="paragraph" w:styleId="a5">
    <w:name w:val="footer"/>
    <w:basedOn w:val="a"/>
    <w:link w:val="a6"/>
    <w:uiPriority w:val="99"/>
    <w:semiHidden/>
    <w:unhideWhenUsed/>
    <w:rsid w:val="00D9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55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2011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65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27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98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5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80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1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509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7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30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03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782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52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6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5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86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5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40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2021-11-16T14:36:00Z</dcterms:created>
  <dcterms:modified xsi:type="dcterms:W3CDTF">2021-11-16T15:04:00Z</dcterms:modified>
</cp:coreProperties>
</file>