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E0" w:rsidRPr="005529E0" w:rsidRDefault="005529E0" w:rsidP="005529E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529E0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3093" wp14:editId="13FF6121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29E0" w:rsidRPr="00423BD4" w:rsidRDefault="005529E0" w:rsidP="005529E0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:rsidR="005529E0" w:rsidRPr="00423BD4" w:rsidRDefault="005529E0" w:rsidP="005529E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529E0" w:rsidRDefault="005529E0" w:rsidP="005529E0">
                            <w:pPr>
                              <w:pStyle w:val="a3"/>
                            </w:pPr>
                          </w:p>
                          <w:p w:rsidR="005529E0" w:rsidRDefault="005529E0" w:rsidP="005529E0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5529E0" w:rsidRDefault="005529E0" w:rsidP="005529E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529E0" w:rsidRDefault="005529E0" w:rsidP="005529E0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5529E0" w:rsidRDefault="005529E0" w:rsidP="005529E0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5529E0" w:rsidRDefault="005529E0" w:rsidP="005529E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" filled="f" stroked="f" strokeweight=".25pt">
                <v:textbox inset="1pt,1pt,1pt,1pt">
                  <w:txbxContent>
                    <w:p w:rsidR="005529E0" w:rsidRPr="00423BD4" w:rsidRDefault="005529E0" w:rsidP="005529E0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:rsidR="005529E0" w:rsidRPr="00423BD4" w:rsidRDefault="005529E0" w:rsidP="005529E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5529E0" w:rsidRDefault="005529E0" w:rsidP="005529E0">
                      <w:pPr>
                        <w:pStyle w:val="a3"/>
                      </w:pPr>
                    </w:p>
                    <w:p w:rsidR="005529E0" w:rsidRDefault="005529E0" w:rsidP="005529E0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5529E0" w:rsidRDefault="005529E0" w:rsidP="005529E0">
                      <w:pPr>
                        <w:rPr>
                          <w:sz w:val="12"/>
                        </w:rPr>
                      </w:pPr>
                    </w:p>
                    <w:p w:rsidR="005529E0" w:rsidRDefault="005529E0" w:rsidP="005529E0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5529E0" w:rsidRDefault="005529E0" w:rsidP="005529E0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5529E0" w:rsidRDefault="005529E0" w:rsidP="005529E0"/>
                  </w:txbxContent>
                </v:textbox>
              </v:rect>
            </w:pict>
          </mc:Fallback>
        </mc:AlternateContent>
      </w:r>
      <w:r w:rsidRPr="005529E0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473DEDC7" wp14:editId="2DD7CD60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529E0" w:rsidRPr="005529E0" w:rsidRDefault="005529E0" w:rsidP="005529E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5529E0" w:rsidRPr="005529E0" w:rsidRDefault="005529E0" w:rsidP="005529E0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5529E0" w:rsidRPr="005529E0" w:rsidRDefault="005529E0" w:rsidP="005529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7"/>
        <w:gridCol w:w="5650"/>
      </w:tblGrid>
      <w:tr w:rsidR="005529E0" w:rsidRPr="005529E0" w:rsidTr="00A15881">
        <w:trPr>
          <w:trHeight w:val="504"/>
        </w:trPr>
        <w:tc>
          <w:tcPr>
            <w:tcW w:w="4667" w:type="dxa"/>
          </w:tcPr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 ____</w:t>
            </w:r>
          </w:p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 ________ от __________</w:t>
            </w:r>
          </w:p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9E0" w:rsidRPr="005529E0" w:rsidRDefault="005529E0" w:rsidP="0055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50" w:type="dxa"/>
          </w:tcPr>
          <w:p w:rsidR="005529E0" w:rsidRPr="005529E0" w:rsidRDefault="005529E0" w:rsidP="00552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9E0" w:rsidRPr="005529E0" w:rsidRDefault="005529E0" w:rsidP="00552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9E0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  <w:p w:rsidR="005529E0" w:rsidRPr="005529E0" w:rsidRDefault="005529E0" w:rsidP="005529E0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9E0" w:rsidRPr="005529E0" w:rsidRDefault="005529E0" w:rsidP="005529E0">
            <w:pPr>
              <w:spacing w:after="0" w:line="240" w:lineRule="auto"/>
              <w:ind w:left="7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529E0" w:rsidRP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E0">
        <w:rPr>
          <w:rFonts w:ascii="Times New Roman" w:hAnsi="Times New Roman" w:cs="Times New Roman"/>
          <w:sz w:val="28"/>
          <w:szCs w:val="28"/>
        </w:rPr>
        <w:t xml:space="preserve">В </w:t>
      </w:r>
      <w:r w:rsidRPr="005529E0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с 19.03.2019 по 28.03</w:t>
      </w:r>
      <w:r w:rsidRPr="005529E0">
        <w:rPr>
          <w:rFonts w:ascii="Times New Roman" w:hAnsi="Times New Roman" w:cs="Times New Roman"/>
          <w:sz w:val="24"/>
          <w:szCs w:val="24"/>
        </w:rPr>
        <w:t xml:space="preserve">.2019 в муниципальных бюджетных дошкольных образовательных организациях прошли заседания городских методических формирований, в которых приняли участие </w:t>
      </w:r>
      <w:r>
        <w:rPr>
          <w:rFonts w:ascii="Times New Roman" w:hAnsi="Times New Roman" w:cs="Times New Roman"/>
          <w:sz w:val="24"/>
          <w:szCs w:val="24"/>
        </w:rPr>
        <w:t>102 педагога</w:t>
      </w:r>
      <w:r w:rsidRPr="005529E0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:rsid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E0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:rsid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 и педагогам дополнительного образования (</w:t>
      </w:r>
      <w:proofErr w:type="gramStart"/>
      <w:r w:rsidRPr="00724576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724576">
        <w:rPr>
          <w:rFonts w:ascii="Times New Roman" w:hAnsi="Times New Roman" w:cs="Times New Roman"/>
          <w:b/>
          <w:sz w:val="24"/>
          <w:szCs w:val="24"/>
        </w:rPr>
        <w:t>):</w:t>
      </w:r>
    </w:p>
    <w:p w:rsid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9E0">
        <w:rPr>
          <w:rFonts w:ascii="Times New Roman" w:hAnsi="Times New Roman" w:cs="Times New Roman"/>
          <w:sz w:val="24"/>
          <w:szCs w:val="24"/>
        </w:rPr>
        <w:t>- рекомендовать использовать в различных видах музыкальной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компьютерные технологии (мультимедийные презентации, игровые пособия с элементами интерактивности);</w:t>
      </w:r>
    </w:p>
    <w:p w:rsid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одобрить и использовать в педагогической практике опыт работы музыкальных руководителей МБДОУ «Детский сад «Теремок» Самойленко Е.Н. и Меркуловой С.А. в развитии музыкально-ритмической и танцевальной деятельности дошкольников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2418" w:rsidRPr="00724576" w:rsidRDefault="00D12418" w:rsidP="00D12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:rsidR="00D12418" w:rsidRDefault="00D12418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С.И, инструктора по физической культуре МБДОУ «Детский сад «Чебурашка», по теме: «Информационные компьютерные технологии в физическом воспитании дошкольников»;</w:t>
      </w:r>
    </w:p>
    <w:p w:rsidR="00D12418" w:rsidRDefault="00D12418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к использованию в работе презентации для детей по теме: «Безопасность» представленные Безбожной Е.В., инструктором по физической культуре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В.В.. инструктором по физической культуре МБДОУ «Детский сад «Теремок», Чвановой А.В., инструктором по физической культуре МБДОУ «Детский сад «Мишутка»,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инструктором по физической культуре МБДОУ «Детский сад «Аленка»;</w:t>
      </w:r>
    </w:p>
    <w:p w:rsidR="00D12418" w:rsidRDefault="00D12418" w:rsidP="00D1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D12418" w:rsidRDefault="00D12418" w:rsidP="00D12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:rsidR="00D12418" w:rsidRDefault="00D12418" w:rsidP="00D1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и использовать в педагогической практике сообщение Федуновой В.Д., социального педагога МБДОУ «Детский сад «Ивушка», по теме «Организация работы с семьями «группы риска» и семьями, находящимися в трудной жизненной ситуации»;</w:t>
      </w:r>
    </w:p>
    <w:p w:rsidR="00D12418" w:rsidRDefault="00D12418" w:rsidP="00D1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сообщение Кузьминой Е.А., социального педагога МБДОУ «Детский сад «Чебурашка», по теме: «Молодая семья как группа социального риска»;</w:t>
      </w:r>
    </w:p>
    <w:p w:rsidR="00D12418" w:rsidRDefault="00D12418" w:rsidP="00D12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в педагогической практике систему работы с родителями по вопросам построения оптимальных вариантов сотрудничества, предложенную социальным педагогом МБДОУ «Детский сад «Мишутка»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Браженковой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D12418" w:rsidRPr="00724576" w:rsidRDefault="00D12418" w:rsidP="00D124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EE6AF2" w:rsidRDefault="00EE6AF2" w:rsidP="00EE6A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Учителям-логопедам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418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сообщение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Прокофьевой А.О., учителя – логопеда МБДОУ «Детский сад «Теремок», по теме «Недостатки произношения 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р-р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л-л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’]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приемы их постановки»;</w:t>
      </w:r>
    </w:p>
    <w:p w:rsidR="00EE6AF2" w:rsidRDefault="00EE6AF2" w:rsidP="0076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и рекомендовать к использованию в работе сообщение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учителя     - логопеда МБДОУ «Детский сад «Ивушка», по теме: «</w:t>
      </w:r>
      <w:r w:rsidR="0076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произношений 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,ч,щ</w:t>
      </w:r>
      <w:proofErr w:type="spellEnd"/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приемы их постановки»;</w:t>
      </w:r>
    </w:p>
    <w:p w:rsid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сообщение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учителя – логопеда МБДОУ «Детский сад «Ласточка», по теме: «Недостатки произношений 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с-с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з-з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ц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приемы их постановки»;</w:t>
      </w:r>
    </w:p>
    <w:p w:rsid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рекомендовать к использованию в работе сообщение Коротковой М.В., учителя – логопеда МБДОУ д/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«Лесная сказка», по теме: «Недостатки произношений 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х-к, х-г</w:t>
      </w:r>
      <w:r w:rsidRPr="00EE6A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приемы их постановки».</w:t>
      </w:r>
    </w:p>
    <w:p w:rsidR="00EE6AF2" w:rsidRP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младших групп:</w:t>
      </w:r>
    </w:p>
    <w:p w:rsid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и рекомендовать использовать в педагогической практике опыт работы Иванцовой И.А.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Гаврюсевой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Ю.В., воспитателей МБДОУ «Детский сад «Ласточка», по теме: «Новые технологии в работе с родителями в аспекте реализации ФГОС ДО»;</w:t>
      </w:r>
    </w:p>
    <w:p w:rsid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к сведению сообщения Комаровой Т.В. и Гореловой О.Б., воспитателей МБДОУ «Детский сад «Мишутка», по использованию современных информационно – коммуникационных технологий в педагогическом процессе ДОУ в ра</w:t>
      </w:r>
      <w:r w:rsidR="0076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мках реализации ФГОС </w:t>
      </w:r>
      <w:proofErr w:type="gramStart"/>
      <w:r w:rsidR="0076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760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09" w:rsidRDefault="00760509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в педагогической практике опыт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и Бессарабовой И.И., воспитателей МБДОУ «Детский сад «Ласточка», по теме: «Инновационные развивающие книжки для младших дошкольников своими руками»;</w:t>
      </w:r>
    </w:p>
    <w:p w:rsidR="00760509" w:rsidRDefault="00760509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02239E" w:rsidRDefault="0002239E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средних групп:</w:t>
      </w:r>
    </w:p>
    <w:p w:rsidR="0002239E" w:rsidRDefault="0002239E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представленную воспитателем МБДОУ «Детский сад «Мишутка»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К.Ю. по теме: «Актуальные проблемы трудового воспитания детей среднего дошкольного возраста»;</w:t>
      </w:r>
    </w:p>
    <w:p w:rsidR="0002239E" w:rsidRDefault="0002239E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рекомендовать к использованию  в педагогической практике опыт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Байбариной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воспитателя МБДОУ «Детский сад «Дюймовочка» по теме: «Социальное поведение дошкольников в НОД»;</w:t>
      </w:r>
    </w:p>
    <w:p w:rsidR="0002239E" w:rsidRDefault="0002239E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и использовать в работе с родителями памятку «Ребенок и домашние обязанности», разработанную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r w:rsidR="006A2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«Дюймовочка»</w:t>
      </w:r>
      <w:r w:rsidR="006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технологии работы, представленные Анненковой Н.В., воспитателем МБДОУ «Детский сад «Чебурашка»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197" w:rsidRDefault="006A2197" w:rsidP="006A21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рекомендовать использовать в работе по экологическому воспитанию опыты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Фоменковой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Е.Б., воспитателя МБДОУ «Детский сад «Ласточка» по теме: «Волшебная водица» и Добрыниной О.А., воспитателя МЮДОУ «Детский сад «Ласточка» по теме: «Водица – царица»;</w:t>
      </w:r>
    </w:p>
    <w:p w:rsidR="006A2197" w:rsidRDefault="006A2197" w:rsidP="006A21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материалы, предоставленные участниками методического объединения,  на сайте Комитета по образованию.</w:t>
      </w:r>
    </w:p>
    <w:p w:rsidR="006A2197" w:rsidRPr="006A2197" w:rsidRDefault="006A2197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Воспитателям старших групп:</w:t>
      </w:r>
    </w:p>
    <w:p w:rsidR="006A2197" w:rsidRDefault="006A2197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одобрить и рекомендовать к использованию в работе с детьми старшего дошкольного возраста материал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С.Г., воспитателя МБДОУ «Детский сад «Дюймовочка», по теме: «Система работы по подготовке и обучению грамоте в детском саду»;</w:t>
      </w:r>
    </w:p>
    <w:p w:rsidR="006A2197" w:rsidRDefault="006A2197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к сведению и использовать в педагогической практике материал из опыта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и Трошкиной Г.А., воспитателей МБДОУ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«Лесная сказка», по теме: «Инновационные формы по взаимодействию с родителями в ДОУ»;</w:t>
      </w:r>
    </w:p>
    <w:p w:rsidR="006A2197" w:rsidRDefault="006A2197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рекомендовать использовать в работе с детьми старшего дошкольного возраста </w:t>
      </w:r>
      <w:r w:rsidR="00E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интегрированного занятия Ниловой З.В. и </w:t>
      </w:r>
      <w:proofErr w:type="spellStart"/>
      <w:r w:rsidR="00E1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Зименковой</w:t>
      </w:r>
      <w:proofErr w:type="spellEnd"/>
      <w:r w:rsidR="00E1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воспитателей МБДОУ «Детский сад «Дюймовочка», по теме: Жила-была сказка»;</w:t>
      </w: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6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 Токарева</w:t>
      </w: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063" w:rsidRP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0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Н.В. </w:t>
      </w:r>
      <w:proofErr w:type="spellStart"/>
      <w:r w:rsidRPr="00E1606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Немнонова</w:t>
      </w:r>
      <w:proofErr w:type="spellEnd"/>
    </w:p>
    <w:p w:rsidR="00E16063" w:rsidRPr="00E16063" w:rsidRDefault="00E16063" w:rsidP="00E16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6063">
        <w:rPr>
          <w:rFonts w:ascii="Times New Roman" w:eastAsia="Times New Roman" w:hAnsi="Times New Roman" w:cs="Times New Roman"/>
          <w:sz w:val="20"/>
          <w:szCs w:val="20"/>
          <w:lang w:eastAsia="ru-RU"/>
        </w:rPr>
        <w:t>7-44-07</w:t>
      </w:r>
    </w:p>
    <w:p w:rsidR="00E16063" w:rsidRDefault="00E16063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063" w:rsidRPr="0002239E" w:rsidRDefault="00E16063" w:rsidP="007605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0509" w:rsidRDefault="00760509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AF2" w:rsidRPr="00EE6AF2" w:rsidRDefault="00EE6AF2" w:rsidP="00EE6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18" w:rsidRDefault="00D12418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9E0" w:rsidRP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9E0" w:rsidRPr="005529E0" w:rsidRDefault="005529E0" w:rsidP="00552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4EC5" w:rsidRDefault="00FD4EC5"/>
    <w:sectPr w:rsidR="00FD4EC5" w:rsidSect="00EE6A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E0"/>
    <w:rsid w:val="0002239E"/>
    <w:rsid w:val="005529E0"/>
    <w:rsid w:val="006A2197"/>
    <w:rsid w:val="00760509"/>
    <w:rsid w:val="00D12418"/>
    <w:rsid w:val="00E16063"/>
    <w:rsid w:val="00EE6AF2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9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5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9E0"/>
  </w:style>
  <w:style w:type="paragraph" w:styleId="a5">
    <w:name w:val="Balloon Text"/>
    <w:basedOn w:val="a"/>
    <w:link w:val="a6"/>
    <w:uiPriority w:val="99"/>
    <w:semiHidden/>
    <w:unhideWhenUsed/>
    <w:rsid w:val="0055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2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9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5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9E0"/>
  </w:style>
  <w:style w:type="paragraph" w:styleId="a5">
    <w:name w:val="Balloon Text"/>
    <w:basedOn w:val="a"/>
    <w:link w:val="a6"/>
    <w:uiPriority w:val="99"/>
    <w:semiHidden/>
    <w:unhideWhenUsed/>
    <w:rsid w:val="0055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957</Words>
  <Characters>5460</Characters>
  <Application>Microsoft Office Word</Application>
  <DocSecurity>0</DocSecurity>
  <Lines>45</Lines>
  <Paragraphs>12</Paragraphs>
  <ScaleCrop>false</ScaleCrop>
  <Company>Home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Новикова ВМ</cp:lastModifiedBy>
  <cp:revision>7</cp:revision>
  <dcterms:created xsi:type="dcterms:W3CDTF">2019-04-16T12:18:00Z</dcterms:created>
  <dcterms:modified xsi:type="dcterms:W3CDTF">2019-04-22T08:02:00Z</dcterms:modified>
</cp:coreProperties>
</file>