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6" w:rsidRDefault="009F3462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Приложение № 1</w:t>
      </w:r>
    </w:p>
    <w:p w:rsidR="009F3462" w:rsidRDefault="009F3462" w:rsidP="009F3462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к постановлению Администрации </w:t>
      </w:r>
    </w:p>
    <w:p w:rsidR="009F3462" w:rsidRDefault="009F3462" w:rsidP="009F3462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муниципального образования  </w:t>
      </w:r>
    </w:p>
    <w:p w:rsidR="009F3462" w:rsidRDefault="009F3462" w:rsidP="009F3462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«город Десногорск»</w:t>
      </w:r>
    </w:p>
    <w:p w:rsidR="009F3462" w:rsidRPr="009F3462" w:rsidRDefault="009F3462" w:rsidP="009F3462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Смоленской области             </w:t>
      </w:r>
    </w:p>
    <w:p w:rsidR="0055312B" w:rsidRDefault="009F3462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</w:t>
      </w:r>
      <w:r w:rsidR="002F6CB1">
        <w:rPr>
          <w:rFonts w:ascii="Times New Roman" w:hAnsi="Times New Roman"/>
          <w:sz w:val="24"/>
          <w:szCs w:val="24"/>
        </w:rPr>
        <w:t xml:space="preserve">т 25.04.2017 </w:t>
      </w:r>
      <w:r w:rsidRPr="009F3462">
        <w:rPr>
          <w:rFonts w:ascii="Times New Roman" w:hAnsi="Times New Roman"/>
          <w:sz w:val="24"/>
          <w:szCs w:val="24"/>
        </w:rPr>
        <w:t xml:space="preserve"> №</w:t>
      </w:r>
      <w:r w:rsidR="002F6CB1">
        <w:rPr>
          <w:rFonts w:ascii="Times New Roman" w:hAnsi="Times New Roman"/>
          <w:sz w:val="24"/>
          <w:szCs w:val="24"/>
        </w:rPr>
        <w:t xml:space="preserve"> 383</w:t>
      </w:r>
      <w:bookmarkStart w:id="0" w:name="_GoBack"/>
      <w:bookmarkEnd w:id="0"/>
    </w:p>
    <w:p w:rsidR="009F3462" w:rsidRPr="009F3462" w:rsidRDefault="009F3462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B60" w:rsidRDefault="00F65B60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B60" w:rsidRPr="00BC7810" w:rsidRDefault="00F65B60" w:rsidP="00F6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81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F65B60" w:rsidRPr="00BC7810" w:rsidRDefault="00F65B60" w:rsidP="00F65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810">
        <w:rPr>
          <w:rFonts w:ascii="Times New Roman" w:hAnsi="Times New Roman"/>
          <w:b/>
          <w:sz w:val="24"/>
          <w:szCs w:val="24"/>
        </w:rPr>
        <w:t>«Развитие образования  в муниципальном образовании «город Десногорск»</w:t>
      </w:r>
    </w:p>
    <w:p w:rsidR="00F65B60" w:rsidRDefault="00F65B60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810">
        <w:rPr>
          <w:rFonts w:ascii="Times New Roman" w:hAnsi="Times New Roman"/>
          <w:b/>
          <w:sz w:val="24"/>
          <w:szCs w:val="24"/>
        </w:rPr>
        <w:t xml:space="preserve"> Смоленской области» на 2014-2020 годы</w:t>
      </w:r>
    </w:p>
    <w:p w:rsidR="00F65B60" w:rsidRDefault="00F65B60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006" w:rsidRPr="00F441B5" w:rsidRDefault="002A5006" w:rsidP="002A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1B5">
        <w:rPr>
          <w:rFonts w:ascii="Times New Roman" w:hAnsi="Times New Roman"/>
          <w:b/>
          <w:sz w:val="24"/>
          <w:szCs w:val="24"/>
        </w:rPr>
        <w:t>ПАСПОРТ</w:t>
      </w:r>
    </w:p>
    <w:p w:rsidR="00F441B5" w:rsidRP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1B5">
        <w:rPr>
          <w:rFonts w:ascii="Times New Roman" w:hAnsi="Times New Roman"/>
          <w:b/>
          <w:sz w:val="24"/>
          <w:szCs w:val="24"/>
        </w:rPr>
        <w:t>МУНИЦИПАЛЬНОЙ  ПРОГРАММ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441B5" w:rsidRP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1B5">
        <w:rPr>
          <w:rFonts w:ascii="Times New Roman" w:hAnsi="Times New Roman"/>
          <w:b/>
          <w:sz w:val="24"/>
          <w:szCs w:val="24"/>
        </w:rPr>
        <w:t>«Развитие образования  в муниципальном образовании «город Десногорск»</w:t>
      </w:r>
    </w:p>
    <w:p w:rsidR="002A5006" w:rsidRPr="00F75CCB" w:rsidRDefault="00A75ECA" w:rsidP="009F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  <w:r w:rsidR="0027500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2014-2020</w:t>
      </w:r>
      <w:r w:rsidR="00F441B5" w:rsidRPr="00F441B5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07"/>
      </w:tblGrid>
      <w:tr w:rsidR="002A5006" w:rsidRPr="00F75CCB" w:rsidTr="009F3462">
        <w:tc>
          <w:tcPr>
            <w:tcW w:w="4503" w:type="dxa"/>
          </w:tcPr>
          <w:p w:rsidR="002A5006" w:rsidRPr="00F75CCB" w:rsidRDefault="00C5044C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5307" w:type="dxa"/>
          </w:tcPr>
          <w:p w:rsidR="002A5006" w:rsidRPr="00F75CCB" w:rsidRDefault="0055312B" w:rsidP="0055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«город Десногорск»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55312B" w:rsidRPr="00F75CCB" w:rsidRDefault="0055312B" w:rsidP="0055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06" w:rsidRPr="00F75CCB" w:rsidTr="009F3462">
        <w:trPr>
          <w:trHeight w:val="691"/>
        </w:trPr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Ответственные исполни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тели подпр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грамм  муниципальной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307" w:type="dxa"/>
          </w:tcPr>
          <w:p w:rsidR="002A5006" w:rsidRPr="00F75CCB" w:rsidRDefault="005D147D" w:rsidP="005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«город Десногорск» Смоленской области </w:t>
            </w:r>
          </w:p>
          <w:p w:rsidR="005D147D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Исполнители осно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вных мероприятий муниципальной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307" w:type="dxa"/>
          </w:tcPr>
          <w:p w:rsidR="005D147D" w:rsidRPr="00F75CCB" w:rsidRDefault="005D147D" w:rsidP="005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ципального образования «город Десногорск» Смоленской области</w:t>
            </w:r>
            <w:r w:rsidR="00BA5CC2">
              <w:rPr>
                <w:rFonts w:ascii="Times New Roman" w:hAnsi="Times New Roman"/>
                <w:sz w:val="24"/>
                <w:szCs w:val="24"/>
              </w:rPr>
              <w:t xml:space="preserve"> (далее – Комитет по обр</w:t>
            </w:r>
            <w:r w:rsidR="00BA5CC2">
              <w:rPr>
                <w:rFonts w:ascii="Times New Roman" w:hAnsi="Times New Roman"/>
                <w:sz w:val="24"/>
                <w:szCs w:val="24"/>
              </w:rPr>
              <w:t>а</w:t>
            </w:r>
            <w:r w:rsidR="00BA5CC2">
              <w:rPr>
                <w:rFonts w:ascii="Times New Roman" w:hAnsi="Times New Roman"/>
                <w:sz w:val="24"/>
                <w:szCs w:val="24"/>
              </w:rPr>
              <w:t>зованию)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006" w:rsidRPr="00F75CCB" w:rsidRDefault="005D147D" w:rsidP="005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Образовательные организации, находящиеся в подчинении Комитета по образованию Админ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 «город Десногорск» Смоленской области</w:t>
            </w: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ание подпрограмм муниц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07" w:type="dxa"/>
          </w:tcPr>
          <w:p w:rsidR="002A5006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подпрограмма 1 «Развитие дошкольного обр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зования»,</w:t>
            </w:r>
          </w:p>
          <w:p w:rsidR="002A5006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подпрограмма 2 «Развитие общего образов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ния»,</w:t>
            </w:r>
          </w:p>
          <w:p w:rsidR="00497E60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подпрограмма 3 «Развити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21E36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  <w:r w:rsidR="00BA5C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21E36">
              <w:rPr>
                <w:rFonts w:ascii="Times New Roman" w:hAnsi="Times New Roman"/>
                <w:sz w:val="24"/>
                <w:szCs w:val="24"/>
              </w:rPr>
              <w:t>сфере образования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A5006" w:rsidRPr="00F75CCB" w:rsidRDefault="005D147D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497E60" w:rsidRPr="00F75CCB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Организация отдыха и </w:t>
            </w:r>
            <w:r w:rsidR="00721E36">
              <w:rPr>
                <w:rFonts w:ascii="Times New Roman" w:hAnsi="Times New Roman"/>
                <w:sz w:val="24"/>
                <w:szCs w:val="24"/>
              </w:rPr>
              <w:t>озд</w:t>
            </w:r>
            <w:r w:rsidR="00721E36">
              <w:rPr>
                <w:rFonts w:ascii="Times New Roman" w:hAnsi="Times New Roman"/>
                <w:sz w:val="24"/>
                <w:szCs w:val="24"/>
              </w:rPr>
              <w:t>о</w:t>
            </w:r>
            <w:r w:rsidR="00721E36">
              <w:rPr>
                <w:rFonts w:ascii="Times New Roman" w:hAnsi="Times New Roman"/>
                <w:sz w:val="24"/>
                <w:szCs w:val="24"/>
              </w:rPr>
              <w:t>ровления детей и подростков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»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006" w:rsidRPr="00F75CCB" w:rsidRDefault="00874481" w:rsidP="00FA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1E36">
              <w:rPr>
                <w:rFonts w:ascii="Times New Roman" w:hAnsi="Times New Roman"/>
                <w:sz w:val="24"/>
                <w:szCs w:val="24"/>
              </w:rPr>
              <w:t xml:space="preserve">обеспечивающая </w:t>
            </w:r>
            <w:r w:rsidR="005D147D" w:rsidRPr="00F75CC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C5044C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Цель муниципальной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307" w:type="dxa"/>
          </w:tcPr>
          <w:p w:rsidR="005D147D" w:rsidRPr="00F75CCB" w:rsidRDefault="005D147D" w:rsidP="001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Реализация главных приоритетов государстве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ной политики, направленных на обеспечение общедоступного и бесплатного образования,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обеспечение высокого качества образова</w:t>
            </w:r>
            <w:r w:rsidR="0085653A">
              <w:rPr>
                <w:rFonts w:ascii="Times New Roman" w:hAnsi="Times New Roman"/>
                <w:sz w:val="24"/>
                <w:szCs w:val="24"/>
              </w:rPr>
              <w:t xml:space="preserve">ния в соответствии с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ами населени</w:t>
            </w:r>
            <w:r w:rsidRPr="00BC781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A5006" w:rsidRPr="00F75CCB" w:rsidTr="009F3462">
        <w:tc>
          <w:tcPr>
            <w:tcW w:w="4503" w:type="dxa"/>
          </w:tcPr>
          <w:p w:rsidR="00C5044C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Це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левые показатели реализации </w:t>
            </w:r>
          </w:p>
          <w:p w:rsidR="002A5006" w:rsidRPr="00F75CCB" w:rsidRDefault="00C5044C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307" w:type="dxa"/>
          </w:tcPr>
          <w:p w:rsidR="002A5006" w:rsidRPr="00F75CCB" w:rsidRDefault="002A5006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4022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детей в возрасте от 1 до 7 лет</w:t>
            </w:r>
            <w:r w:rsidR="00C92CF8">
              <w:rPr>
                <w:rFonts w:ascii="Times New Roman" w:hAnsi="Times New Roman"/>
                <w:sz w:val="24"/>
                <w:szCs w:val="24"/>
              </w:rPr>
              <w:t>, охваченных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программами дошкольного образ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2A5006" w:rsidRPr="00F75CCB" w:rsidRDefault="002A5006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 удельный вес учащихся  общеобразовательных организаций, которым предоставлена возмо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ность обучаться в соответствии с современными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требованиями, в общей численности учащихся;</w:t>
            </w:r>
          </w:p>
          <w:p w:rsidR="002A5006" w:rsidRDefault="002A5006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 удельный вес</w:t>
            </w:r>
            <w:r w:rsidR="00A03FD0">
              <w:rPr>
                <w:rFonts w:ascii="Times New Roman" w:hAnsi="Times New Roman"/>
                <w:sz w:val="24"/>
                <w:szCs w:val="24"/>
              </w:rPr>
              <w:t xml:space="preserve"> учащихся из категории детей-инвалидов и детей с </w:t>
            </w:r>
            <w:proofErr w:type="spellStart"/>
            <w:r w:rsidR="00A03FD0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="003578D3">
              <w:rPr>
                <w:rFonts w:ascii="Times New Roman" w:hAnsi="Times New Roman"/>
                <w:sz w:val="24"/>
                <w:szCs w:val="24"/>
              </w:rPr>
              <w:t>возможн</w:t>
            </w:r>
            <w:r w:rsidR="003578D3">
              <w:rPr>
                <w:rFonts w:ascii="Times New Roman" w:hAnsi="Times New Roman"/>
                <w:sz w:val="24"/>
                <w:szCs w:val="24"/>
              </w:rPr>
              <w:t>о</w:t>
            </w:r>
            <w:r w:rsidR="003578D3">
              <w:rPr>
                <w:rFonts w:ascii="Times New Roman" w:hAnsi="Times New Roman"/>
                <w:sz w:val="24"/>
                <w:szCs w:val="24"/>
              </w:rPr>
              <w:t>стями</w:t>
            </w:r>
            <w:proofErr w:type="spellEnd"/>
            <w:r w:rsidR="003578D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A03FD0">
              <w:rPr>
                <w:rFonts w:ascii="Times New Roman" w:hAnsi="Times New Roman"/>
                <w:sz w:val="24"/>
                <w:szCs w:val="24"/>
              </w:rPr>
              <w:t>доровья, для которых созданы условия для инклюзивного образования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00C" w:rsidRPr="00F75CCB" w:rsidRDefault="0027500C" w:rsidP="00C3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педагогических работников,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полняющих функции классного </w:t>
            </w:r>
            <w:r w:rsidR="00C92CF8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A054F8">
              <w:rPr>
                <w:rFonts w:ascii="Times New Roman" w:hAnsi="Times New Roman"/>
                <w:sz w:val="24"/>
                <w:szCs w:val="24"/>
              </w:rPr>
              <w:t>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006" w:rsidRPr="00F75CCB" w:rsidRDefault="002A5006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 удельный вес детей в возрасте от 5 до 18 лет, охваченных программами дополнительного 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разования от общего числа детей</w:t>
            </w:r>
            <w:r w:rsidR="00EE204F" w:rsidRPr="00F75CCB">
              <w:rPr>
                <w:rFonts w:ascii="Times New Roman" w:hAnsi="Times New Roman"/>
                <w:sz w:val="24"/>
                <w:szCs w:val="24"/>
              </w:rPr>
              <w:t xml:space="preserve"> в возрасте от 5 до 18 лет;</w:t>
            </w:r>
          </w:p>
          <w:p w:rsidR="00EE204F" w:rsidRDefault="0027500C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348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детей в возрасте от 7 до 18 лет, охваченных отдыхом и оздоровлением в лагерях с дневным пребыванием;</w:t>
            </w:r>
          </w:p>
          <w:p w:rsidR="00F65B60" w:rsidRDefault="00F65B60" w:rsidP="00F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10">
              <w:rPr>
                <w:rFonts w:ascii="Times New Roman" w:hAnsi="Times New Roman"/>
                <w:sz w:val="24"/>
                <w:szCs w:val="24"/>
              </w:rPr>
              <w:t>-  численность  детей в возрасте от 7 до 18 лет, охваченных организованными формами отдыха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каникулярный период;</w:t>
            </w:r>
          </w:p>
          <w:p w:rsidR="0027500C" w:rsidRDefault="0027500C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348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детей-сирот, переданных на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питание в приемную семью</w:t>
            </w:r>
            <w:r w:rsidR="00A233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00C" w:rsidRDefault="0027500C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учащихся, обеспеченных беспла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 проездом;</w:t>
            </w:r>
          </w:p>
          <w:p w:rsidR="00A233CD" w:rsidRPr="00F75CCB" w:rsidRDefault="00A233CD" w:rsidP="00EE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системы информирования населения о реализации мероприятий в сфере опеки и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чительства</w:t>
            </w:r>
            <w:r w:rsidR="00EE2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lastRenderedPageBreak/>
              <w:t>Сроки (э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тапы) реализации муниципал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>ь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07" w:type="dxa"/>
          </w:tcPr>
          <w:p w:rsidR="002A5006" w:rsidRPr="00F75CCB" w:rsidRDefault="002A1B62" w:rsidP="00C37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C83EC3">
              <w:rPr>
                <w:rFonts w:ascii="Times New Roman" w:hAnsi="Times New Roman"/>
                <w:sz w:val="24"/>
                <w:szCs w:val="24"/>
              </w:rPr>
              <w:t>20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2A5006" w:rsidRPr="00F75CCB" w:rsidRDefault="002A5006" w:rsidP="00C3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04F" w:rsidRPr="00F75CCB" w:rsidRDefault="00EE204F" w:rsidP="00C3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Объ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емы ассигнований  муниципальной 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5307" w:type="dxa"/>
          </w:tcPr>
          <w:p w:rsidR="00BC7810" w:rsidRPr="00581ED6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1 924 788,5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ластного бюджета 1 230 947,1 рублей,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BC7810" w:rsidRPr="00581ED6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По годам реализации:</w:t>
            </w:r>
          </w:p>
          <w:p w:rsidR="00BC7810" w:rsidRPr="00581ED6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- 2014 год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273 928,1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178 299,6 рублей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C7810" w:rsidRPr="00581ED6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- 2015 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281 079,8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176 293,1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- 2016 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291 785,8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178 317,6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- 2017 год – 270 164,2 рублей,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174 509,2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год – 267 502,2 рублей,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174 509,2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- 2019 год -270 164,2 рублей,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174 509,2 рублей;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- 2020 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270 164,2 рублей, средства облас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бюджета 174 509,2 рублей.</w:t>
            </w:r>
          </w:p>
          <w:p w:rsidR="002A5006" w:rsidRPr="00F75CCB" w:rsidRDefault="00BC7810" w:rsidP="00BC7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Программы подл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1ED6">
              <w:rPr>
                <w:rFonts w:ascii="Times New Roman" w:hAnsi="Times New Roman"/>
                <w:b/>
                <w:sz w:val="24"/>
                <w:szCs w:val="24"/>
              </w:rPr>
              <w:t>жит ежегодному уточнению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A5006" w:rsidRPr="00F75CCB" w:rsidTr="009F3462">
        <w:tc>
          <w:tcPr>
            <w:tcW w:w="4503" w:type="dxa"/>
          </w:tcPr>
          <w:p w:rsidR="002A5006" w:rsidRPr="00F75CCB" w:rsidRDefault="002A5006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2A5006" w:rsidRPr="00F75CCB" w:rsidRDefault="00645F91" w:rsidP="00C373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5044C" w:rsidRPr="00F75CCB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07" w:type="dxa"/>
          </w:tcPr>
          <w:p w:rsidR="002A5006" w:rsidRPr="00F75CCB" w:rsidRDefault="00EE204F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повысится удовлетворенность населения кач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е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ством образовательных услуг;</w:t>
            </w:r>
          </w:p>
          <w:p w:rsidR="00EE204F" w:rsidRPr="00F75CCB" w:rsidRDefault="00EE204F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повысится эффективность использования бю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д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жетных средств, </w:t>
            </w:r>
          </w:p>
          <w:p w:rsidR="00EE204F" w:rsidRPr="00F75CCB" w:rsidRDefault="00EE204F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будет обеспечена финансово-хозяйственная с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мостоятельность образовательных организаций за счет реализации новых принципов финанс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рования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006" w:rsidRPr="00F75CCB" w:rsidRDefault="00EE204F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-отсутствие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 xml:space="preserve"> очереди на зачисление детей в во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з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расте от 3 до 7 лет в образовательных организ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циях, реализующих основную общеобразов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тельную программу дошкольного образования;</w:t>
            </w:r>
          </w:p>
          <w:p w:rsidR="002A5006" w:rsidRPr="00F75CCB" w:rsidRDefault="00020004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во всех общеобразовательных организациях б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у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дут созданы условия, соответствующие требов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ниям федеральных государственных образов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F75CCB">
              <w:rPr>
                <w:rFonts w:ascii="Times New Roman" w:hAnsi="Times New Roman"/>
                <w:sz w:val="24"/>
                <w:szCs w:val="24"/>
              </w:rPr>
              <w:t>тельных стандартов;</w:t>
            </w:r>
          </w:p>
          <w:p w:rsidR="002A5006" w:rsidRPr="00982BD3" w:rsidRDefault="00020004" w:rsidP="002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D3">
              <w:rPr>
                <w:rFonts w:ascii="Times New Roman" w:hAnsi="Times New Roman"/>
                <w:sz w:val="24"/>
                <w:szCs w:val="24"/>
              </w:rPr>
              <w:t>-</w:t>
            </w:r>
            <w:r w:rsidR="00982BD3" w:rsidRPr="00982BD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67B93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2A5006" w:rsidRPr="00982BD3">
              <w:rPr>
                <w:rFonts w:ascii="Times New Roman" w:hAnsi="Times New Roman"/>
                <w:sz w:val="24"/>
                <w:szCs w:val="24"/>
              </w:rPr>
              <w:t xml:space="preserve"> процентов детей 5 </w:t>
            </w:r>
            <w:r w:rsidRPr="00982BD3">
              <w:rPr>
                <w:rFonts w:ascii="Times New Roman" w:hAnsi="Times New Roman"/>
                <w:sz w:val="24"/>
                <w:szCs w:val="24"/>
              </w:rPr>
              <w:t>–</w:t>
            </w:r>
            <w:r w:rsidR="002A5006" w:rsidRPr="00982BD3">
              <w:rPr>
                <w:rFonts w:ascii="Times New Roman" w:hAnsi="Times New Roman"/>
                <w:sz w:val="24"/>
                <w:szCs w:val="24"/>
              </w:rPr>
              <w:t xml:space="preserve"> 18 лет будут охвачены программами дополнительного обр</w:t>
            </w:r>
            <w:r w:rsidR="002A5006" w:rsidRPr="00982BD3">
              <w:rPr>
                <w:rFonts w:ascii="Times New Roman" w:hAnsi="Times New Roman"/>
                <w:sz w:val="24"/>
                <w:szCs w:val="24"/>
              </w:rPr>
              <w:t>а</w:t>
            </w:r>
            <w:r w:rsidR="002A5006" w:rsidRPr="00982BD3">
              <w:rPr>
                <w:rFonts w:ascii="Times New Roman" w:hAnsi="Times New Roman"/>
                <w:sz w:val="24"/>
                <w:szCs w:val="24"/>
              </w:rPr>
              <w:t>зования;</w:t>
            </w:r>
          </w:p>
          <w:p w:rsidR="00C84D99" w:rsidRDefault="00C84D99" w:rsidP="00002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останется стабильным </w:t>
            </w:r>
            <w:r w:rsidR="00A6348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A6348C">
              <w:rPr>
                <w:rFonts w:ascii="Times New Roman" w:hAnsi="Times New Roman"/>
                <w:sz w:val="24"/>
                <w:szCs w:val="24"/>
              </w:rPr>
              <w:t>, охв</w:t>
            </w:r>
            <w:r w:rsidR="00A6348C">
              <w:rPr>
                <w:rFonts w:ascii="Times New Roman" w:hAnsi="Times New Roman"/>
                <w:sz w:val="24"/>
                <w:szCs w:val="24"/>
              </w:rPr>
              <w:t>а</w:t>
            </w:r>
            <w:r w:rsidR="00A6348C">
              <w:rPr>
                <w:rFonts w:ascii="Times New Roman" w:hAnsi="Times New Roman"/>
                <w:sz w:val="24"/>
                <w:szCs w:val="24"/>
              </w:rPr>
              <w:t xml:space="preserve">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отдыхом и оздоровлением в лагерях с дневным пребыванием;</w:t>
            </w:r>
          </w:p>
          <w:p w:rsidR="00C84D99" w:rsidRDefault="00C84D99" w:rsidP="00002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будет обеспечена социальная поддержка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3958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="00AC39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бесплатный проезд);</w:t>
            </w:r>
          </w:p>
          <w:p w:rsidR="00C84D99" w:rsidRDefault="00C84D99" w:rsidP="00C8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-повысится статус педагога и уровень квалиф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кации преподавательских кадров;</w:t>
            </w:r>
          </w:p>
          <w:p w:rsidR="0092598C" w:rsidRDefault="0092598C" w:rsidP="00C8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-останется стабильным административный неп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дагогический персонал, учебно-вспомогательный персонал, обслуживающий персонал дошкольных 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заций;</w:t>
            </w:r>
          </w:p>
          <w:p w:rsidR="00645F91" w:rsidRDefault="00C40E9F" w:rsidP="00C40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повысится эффективность работы с семьями</w:t>
            </w:r>
            <w:r w:rsidR="00252E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2E21" w:rsidRDefault="00252E21" w:rsidP="00C40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увеличится количество замещающих семей;</w:t>
            </w:r>
          </w:p>
          <w:p w:rsidR="00252E21" w:rsidRPr="00F75CCB" w:rsidRDefault="00252E21" w:rsidP="00C40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0E73">
              <w:rPr>
                <w:rFonts w:ascii="Times New Roman" w:hAnsi="Times New Roman"/>
                <w:sz w:val="24"/>
                <w:szCs w:val="24"/>
              </w:rPr>
              <w:t xml:space="preserve"> расширится доступ граждан к информации по вопросам </w:t>
            </w:r>
            <w:proofErr w:type="spellStart"/>
            <w:r w:rsidR="00D50E73">
              <w:rPr>
                <w:rFonts w:ascii="Times New Roman" w:hAnsi="Times New Roman"/>
                <w:sz w:val="24"/>
                <w:szCs w:val="24"/>
              </w:rPr>
              <w:t>деинституализации</w:t>
            </w:r>
            <w:proofErr w:type="spellEnd"/>
            <w:r w:rsidR="00D50E73">
              <w:rPr>
                <w:rFonts w:ascii="Times New Roman" w:hAnsi="Times New Roman"/>
                <w:sz w:val="24"/>
                <w:szCs w:val="24"/>
              </w:rPr>
              <w:t xml:space="preserve"> детей-сирот и д</w:t>
            </w:r>
            <w:r w:rsidR="00D50E73">
              <w:rPr>
                <w:rFonts w:ascii="Times New Roman" w:hAnsi="Times New Roman"/>
                <w:sz w:val="24"/>
                <w:szCs w:val="24"/>
              </w:rPr>
              <w:t>е</w:t>
            </w:r>
            <w:r w:rsidR="00D50E73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родителей.</w:t>
            </w:r>
          </w:p>
        </w:tc>
      </w:tr>
    </w:tbl>
    <w:p w:rsidR="00A75ECA" w:rsidRDefault="00A75ECA" w:rsidP="00041E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43490" w:rsidRPr="00041E26" w:rsidRDefault="00041E26" w:rsidP="00041E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="00C3736A" w:rsidRPr="00041E26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943490" w:rsidRPr="00041E26">
        <w:rPr>
          <w:rFonts w:ascii="Times New Roman" w:hAnsi="Times New Roman"/>
          <w:b/>
          <w:sz w:val="24"/>
          <w:szCs w:val="24"/>
        </w:rPr>
        <w:t xml:space="preserve">социально-экономической сферы реализации </w:t>
      </w:r>
    </w:p>
    <w:p w:rsidR="00C3736A" w:rsidRPr="00F75CCB" w:rsidRDefault="00943490" w:rsidP="00FB0E48">
      <w:pPr>
        <w:pStyle w:val="af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5CCB">
        <w:rPr>
          <w:rFonts w:ascii="Times New Roman" w:hAnsi="Times New Roman"/>
          <w:b/>
          <w:sz w:val="24"/>
          <w:szCs w:val="24"/>
        </w:rPr>
        <w:t xml:space="preserve">муниципальной  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C3736A" w:rsidRPr="00F75CCB" w:rsidRDefault="00C3736A" w:rsidP="00FB0E48">
      <w:pPr>
        <w:pStyle w:val="af"/>
        <w:autoSpaceDE w:val="0"/>
        <w:autoSpaceDN w:val="0"/>
        <w:adjustRightInd w:val="0"/>
        <w:spacing w:after="0" w:line="240" w:lineRule="auto"/>
        <w:ind w:left="420"/>
        <w:outlineLvl w:val="0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E23FB" w:rsidRPr="00F75CCB" w:rsidRDefault="00FE23FB" w:rsidP="00FB0E48">
      <w:pPr>
        <w:spacing w:after="0" w:line="240" w:lineRule="auto"/>
        <w:ind w:left="-284" w:firstLine="3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5CCB">
        <w:rPr>
          <w:rFonts w:ascii="Times New Roman" w:eastAsia="Times New Roman" w:hAnsi="Times New Roman"/>
          <w:sz w:val="24"/>
          <w:szCs w:val="24"/>
        </w:rPr>
        <w:tab/>
        <w:t>Важнейшей функцией Российской Федерации в области социальной политики является обеспечение права каждого на образование, в том числе общедоступность и бесплатность  в соотве</w:t>
      </w:r>
      <w:r w:rsidRPr="00F75CCB">
        <w:rPr>
          <w:rFonts w:ascii="Times New Roman" w:eastAsia="Times New Roman" w:hAnsi="Times New Roman"/>
          <w:sz w:val="24"/>
          <w:szCs w:val="24"/>
        </w:rPr>
        <w:t>т</w:t>
      </w:r>
      <w:r w:rsidRPr="00F75CCB">
        <w:rPr>
          <w:rFonts w:ascii="Times New Roman" w:eastAsia="Times New Roman" w:hAnsi="Times New Roman"/>
          <w:sz w:val="24"/>
          <w:szCs w:val="24"/>
        </w:rPr>
        <w:t xml:space="preserve">ствии с федеральными государственными образовательными стандартами дошкольного, начального общего, основного общего, среднего общего  образования. 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Современные подходы к государственн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о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му управлению требуют изменения условий и принципов деятельности учреждений, модернизации управленческих механизмов, повышения ответственности руководства и сотрудников учреждений за результаты работы, совершенствования финансовых и экономических инструментов, используемых учредителями в целях развития подведомственных образовательных организаций, а также повыш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е</w:t>
      </w:r>
      <w:r w:rsidRPr="00F75CCB">
        <w:rPr>
          <w:rFonts w:ascii="Times New Roman" w:eastAsia="Times New Roman" w:hAnsi="Times New Roman"/>
          <w:bCs/>
          <w:sz w:val="24"/>
          <w:szCs w:val="24"/>
        </w:rPr>
        <w:t>ние эффективности их деятельности.</w:t>
      </w:r>
    </w:p>
    <w:p w:rsidR="00FE23FB" w:rsidRPr="00F75CCB" w:rsidRDefault="00A75ECA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В 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>2013</w:t>
      </w:r>
      <w:r>
        <w:rPr>
          <w:rFonts w:ascii="Times New Roman" w:eastAsia="Times New Roman" w:hAnsi="Times New Roman"/>
          <w:sz w:val="24"/>
          <w:szCs w:val="24"/>
        </w:rPr>
        <w:t>-2014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 xml:space="preserve"> годах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 xml:space="preserve"> основная деятельность системы образования муниципального образов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а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ния  «город Десногорск» Смоленской области осуществлялась в соответствии с законодател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ь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ством  и была выстроена с учетом направлений президентской инициативы «Наша новая школа» и модернизации общего образования.</w:t>
      </w:r>
    </w:p>
    <w:p w:rsidR="00FE23FB" w:rsidRPr="00F75CCB" w:rsidRDefault="00FE23FB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CCB">
        <w:rPr>
          <w:rFonts w:ascii="Times New Roman" w:eastAsia="Times New Roman" w:hAnsi="Times New Roman"/>
          <w:sz w:val="24"/>
          <w:szCs w:val="24"/>
        </w:rPr>
        <w:tab/>
      </w:r>
      <w:r w:rsidR="001E3C1E" w:rsidRPr="00F75CCB">
        <w:rPr>
          <w:rFonts w:ascii="Times New Roman" w:eastAsia="Times New Roman" w:hAnsi="Times New Roman"/>
          <w:sz w:val="24"/>
          <w:szCs w:val="24"/>
        </w:rPr>
        <w:t>Н</w:t>
      </w:r>
      <w:r w:rsidRPr="00F75CCB">
        <w:rPr>
          <w:rFonts w:ascii="Times New Roman" w:eastAsia="Times New Roman" w:hAnsi="Times New Roman"/>
          <w:sz w:val="24"/>
          <w:szCs w:val="24"/>
        </w:rPr>
        <w:t>а территории муниципаль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>ного образования функционируют</w:t>
      </w:r>
      <w:r w:rsidRPr="00F75CCB">
        <w:rPr>
          <w:rFonts w:ascii="Times New Roman" w:eastAsia="Times New Roman" w:hAnsi="Times New Roman"/>
          <w:sz w:val="24"/>
          <w:szCs w:val="24"/>
        </w:rPr>
        <w:t xml:space="preserve"> 8 муниципальных бюдже</w:t>
      </w:r>
      <w:r w:rsidRPr="00F75CCB">
        <w:rPr>
          <w:rFonts w:ascii="Times New Roman" w:eastAsia="Times New Roman" w:hAnsi="Times New Roman"/>
          <w:sz w:val="24"/>
          <w:szCs w:val="24"/>
        </w:rPr>
        <w:t>т</w:t>
      </w:r>
      <w:r w:rsidRPr="00F75CCB">
        <w:rPr>
          <w:rFonts w:ascii="Times New Roman" w:eastAsia="Times New Roman" w:hAnsi="Times New Roman"/>
          <w:sz w:val="24"/>
          <w:szCs w:val="24"/>
        </w:rPr>
        <w:t>ных учреждений дошкольного образования, 4 общеобразовательных учреждения, 1 вечернее (сменное) учреждение – Центр образования и  Дом детского творчества</w:t>
      </w:r>
      <w:r w:rsidR="006E1B4B">
        <w:rPr>
          <w:rFonts w:ascii="Times New Roman" w:eastAsia="Times New Roman" w:hAnsi="Times New Roman"/>
          <w:sz w:val="24"/>
          <w:szCs w:val="24"/>
        </w:rPr>
        <w:t xml:space="preserve"> (</w:t>
      </w:r>
      <w:r w:rsidR="00645F91">
        <w:rPr>
          <w:rFonts w:ascii="Times New Roman" w:eastAsia="Times New Roman" w:hAnsi="Times New Roman"/>
          <w:sz w:val="24"/>
          <w:szCs w:val="24"/>
        </w:rPr>
        <w:t xml:space="preserve">далее – образовательные </w:t>
      </w:r>
      <w:r w:rsidR="00645F91">
        <w:rPr>
          <w:rFonts w:ascii="Times New Roman" w:eastAsia="Times New Roman" w:hAnsi="Times New Roman"/>
          <w:sz w:val="24"/>
          <w:szCs w:val="24"/>
        </w:rPr>
        <w:lastRenderedPageBreak/>
        <w:t>организации)</w:t>
      </w:r>
      <w:r w:rsidRPr="00F75CCB">
        <w:rPr>
          <w:rFonts w:ascii="Times New Roman" w:eastAsia="Times New Roman" w:hAnsi="Times New Roman"/>
          <w:sz w:val="24"/>
          <w:szCs w:val="24"/>
        </w:rPr>
        <w:t>.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 xml:space="preserve"> Образовательная система стабильна вот уже несколько лет и не нуждается  в рео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>р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>ганизации.</w:t>
      </w:r>
    </w:p>
    <w:p w:rsidR="00FE23FB" w:rsidRPr="00F75CCB" w:rsidRDefault="001E3C1E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CCB">
        <w:rPr>
          <w:rFonts w:ascii="Times New Roman" w:eastAsia="Times New Roman" w:hAnsi="Times New Roman"/>
          <w:sz w:val="24"/>
          <w:szCs w:val="24"/>
        </w:rPr>
        <w:t xml:space="preserve">100% образовательных организаций 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 xml:space="preserve"> имеют лицензии на </w:t>
      </w:r>
      <w:proofErr w:type="gramStart"/>
      <w:r w:rsidR="00FE23FB" w:rsidRPr="00F75CCB">
        <w:rPr>
          <w:rFonts w:ascii="Times New Roman" w:eastAsia="Times New Roman" w:hAnsi="Times New Roman"/>
          <w:sz w:val="24"/>
          <w:szCs w:val="24"/>
        </w:rPr>
        <w:t>право ведения</w:t>
      </w:r>
      <w:proofErr w:type="gramEnd"/>
      <w:r w:rsidR="00FE23FB" w:rsidRPr="00F75CCB">
        <w:rPr>
          <w:rFonts w:ascii="Times New Roman" w:eastAsia="Times New Roman" w:hAnsi="Times New Roman"/>
          <w:sz w:val="24"/>
          <w:szCs w:val="24"/>
        </w:rPr>
        <w:t xml:space="preserve"> образовательной деятел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ь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ности.</w:t>
      </w:r>
    </w:p>
    <w:p w:rsidR="00FE23FB" w:rsidRDefault="006E1B4B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2015 году 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 xml:space="preserve">100% </w:t>
      </w:r>
      <w:r>
        <w:rPr>
          <w:rFonts w:ascii="Times New Roman" w:eastAsia="Times New Roman" w:hAnsi="Times New Roman"/>
          <w:sz w:val="24"/>
          <w:szCs w:val="24"/>
        </w:rPr>
        <w:t>обще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 xml:space="preserve">образовательных </w:t>
      </w:r>
      <w:r w:rsidR="001E3C1E" w:rsidRPr="00F75CCB">
        <w:rPr>
          <w:rFonts w:ascii="Times New Roman" w:eastAsia="Times New Roman" w:hAnsi="Times New Roman"/>
          <w:sz w:val="24"/>
          <w:szCs w:val="24"/>
        </w:rPr>
        <w:t>организаций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 xml:space="preserve"> прошли процедуру государственной аккр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е</w:t>
      </w:r>
      <w:r w:rsidR="00FE23FB" w:rsidRPr="00F75CCB">
        <w:rPr>
          <w:rFonts w:ascii="Times New Roman" w:eastAsia="Times New Roman" w:hAnsi="Times New Roman"/>
          <w:sz w:val="24"/>
          <w:szCs w:val="24"/>
        </w:rPr>
        <w:t>дитации.</w:t>
      </w:r>
    </w:p>
    <w:p w:rsidR="00FB4BBE" w:rsidRDefault="00FB4BBE" w:rsidP="00FB4B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4BBE">
        <w:rPr>
          <w:rFonts w:ascii="Times New Roman" w:eastAsia="Times New Roman" w:hAnsi="Times New Roman"/>
          <w:sz w:val="24"/>
          <w:szCs w:val="24"/>
        </w:rPr>
        <w:t>Численность обучающихся в ДОО в 2016 г. (планируемая)  – 1852 чел. (в 2011 г. -1705 чел., 2012 – 1680 чел., 2013 г. –1722 чел., 2014 г. –1750 чел., 2015 г. – 1818 чел.)</w:t>
      </w:r>
      <w:proofErr w:type="gramStart"/>
      <w:r w:rsidRPr="00FB4BBE">
        <w:rPr>
          <w:rFonts w:ascii="Times New Roman" w:eastAsia="Times New Roman" w:hAnsi="Times New Roman"/>
          <w:sz w:val="24"/>
          <w:szCs w:val="24"/>
        </w:rPr>
        <w:t>;Н</w:t>
      </w:r>
      <w:proofErr w:type="gramEnd"/>
      <w:r w:rsidRPr="00FB4BBE">
        <w:rPr>
          <w:rFonts w:ascii="Times New Roman" w:eastAsia="Times New Roman" w:hAnsi="Times New Roman"/>
          <w:sz w:val="24"/>
          <w:szCs w:val="24"/>
        </w:rPr>
        <w:t>а 01.09.2015 г., на 31.12.2015 г. услуги по дошкольному образованию в г. Десногорске предоставлены 100 % детей в возрасте от 1 г. 6 мес.  до 7 лет с актуальным спросом.    Муниципальная «дорожная карта» по ликвидации очередности детей от 1 года 6 мес. до 7 лет в дошкольные образовательные организации выполн</w:t>
      </w:r>
      <w:r w:rsidRPr="00FB4BBE">
        <w:rPr>
          <w:rFonts w:ascii="Times New Roman" w:eastAsia="Times New Roman" w:hAnsi="Times New Roman"/>
          <w:sz w:val="24"/>
          <w:szCs w:val="24"/>
        </w:rPr>
        <w:t>е</w:t>
      </w:r>
      <w:r w:rsidRPr="00FB4BBE">
        <w:rPr>
          <w:rFonts w:ascii="Times New Roman" w:eastAsia="Times New Roman" w:hAnsi="Times New Roman"/>
          <w:sz w:val="24"/>
          <w:szCs w:val="24"/>
        </w:rPr>
        <w:t>на на 100% за счёт использования внутренних резервов дошкольных организаций.</w:t>
      </w:r>
      <w:r w:rsidR="00DF20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4BBE">
        <w:rPr>
          <w:rFonts w:ascii="Times New Roman" w:eastAsia="Times New Roman" w:hAnsi="Times New Roman"/>
          <w:sz w:val="24"/>
          <w:szCs w:val="24"/>
        </w:rPr>
        <w:t>По всем во</w:t>
      </w:r>
      <w:r w:rsidRPr="00FB4BBE">
        <w:rPr>
          <w:rFonts w:ascii="Times New Roman" w:eastAsia="Times New Roman" w:hAnsi="Times New Roman"/>
          <w:sz w:val="24"/>
          <w:szCs w:val="24"/>
        </w:rPr>
        <w:t>з</w:t>
      </w:r>
      <w:r w:rsidRPr="00FB4BBE">
        <w:rPr>
          <w:rFonts w:ascii="Times New Roman" w:eastAsia="Times New Roman" w:hAnsi="Times New Roman"/>
          <w:sz w:val="24"/>
          <w:szCs w:val="24"/>
        </w:rPr>
        <w:t>растным категориям имеются свободные места.</w:t>
      </w:r>
    </w:p>
    <w:p w:rsidR="00FB4BBE" w:rsidRPr="00F75CCB" w:rsidRDefault="00FB4BBE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546D" w:rsidRPr="006E1B4B" w:rsidRDefault="006A0A27" w:rsidP="006A0A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4BBE">
        <w:rPr>
          <w:rFonts w:ascii="Times New Roman" w:eastAsia="Times New Roman" w:hAnsi="Times New Roman"/>
          <w:b/>
          <w:sz w:val="24"/>
          <w:szCs w:val="24"/>
        </w:rPr>
        <w:tab/>
      </w:r>
      <w:r w:rsidR="001E3C1E" w:rsidRPr="00FB4BBE">
        <w:rPr>
          <w:rFonts w:ascii="Times New Roman" w:eastAsia="Times New Roman" w:hAnsi="Times New Roman"/>
          <w:sz w:val="24"/>
          <w:szCs w:val="24"/>
        </w:rPr>
        <w:t>В</w:t>
      </w:r>
      <w:r w:rsidR="00DF208D">
        <w:rPr>
          <w:rFonts w:ascii="Times New Roman" w:eastAsia="Times New Roman" w:hAnsi="Times New Roman"/>
          <w:sz w:val="24"/>
          <w:szCs w:val="24"/>
        </w:rPr>
        <w:t xml:space="preserve"> </w:t>
      </w:r>
      <w:r w:rsidR="006E1B4B" w:rsidRPr="006E1B4B">
        <w:rPr>
          <w:rFonts w:ascii="Times New Roman" w:eastAsia="Times New Roman" w:hAnsi="Times New Roman"/>
          <w:sz w:val="24"/>
          <w:szCs w:val="24"/>
        </w:rPr>
        <w:t xml:space="preserve">общеобразовательных учреждениях </w:t>
      </w:r>
      <w:r w:rsidR="00A03FD0" w:rsidRPr="006E1B4B">
        <w:rPr>
          <w:rFonts w:ascii="Times New Roman" w:eastAsia="Times New Roman" w:hAnsi="Times New Roman"/>
          <w:sz w:val="24"/>
          <w:szCs w:val="24"/>
        </w:rPr>
        <w:t xml:space="preserve">города Десногорска </w:t>
      </w:r>
      <w:proofErr w:type="gramStart"/>
      <w:r w:rsidR="006E1B4B" w:rsidRPr="006E1B4B">
        <w:rPr>
          <w:rFonts w:ascii="Times New Roman" w:eastAsia="Times New Roman" w:hAnsi="Times New Roman"/>
          <w:sz w:val="24"/>
          <w:szCs w:val="24"/>
        </w:rPr>
        <w:t>на конец</w:t>
      </w:r>
      <w:proofErr w:type="gramEnd"/>
      <w:r w:rsidR="006E1B4B" w:rsidRPr="006E1B4B">
        <w:rPr>
          <w:rFonts w:ascii="Times New Roman" w:eastAsia="Times New Roman" w:hAnsi="Times New Roman"/>
          <w:sz w:val="24"/>
          <w:szCs w:val="24"/>
        </w:rPr>
        <w:t xml:space="preserve"> 2014-2015 учебного г</w:t>
      </w:r>
      <w:r w:rsidR="006E1B4B" w:rsidRPr="006E1B4B">
        <w:rPr>
          <w:rFonts w:ascii="Times New Roman" w:eastAsia="Times New Roman" w:hAnsi="Times New Roman"/>
          <w:sz w:val="24"/>
          <w:szCs w:val="24"/>
        </w:rPr>
        <w:t>о</w:t>
      </w:r>
      <w:r w:rsidR="006E1B4B" w:rsidRPr="006E1B4B">
        <w:rPr>
          <w:rFonts w:ascii="Times New Roman" w:eastAsia="Times New Roman" w:hAnsi="Times New Roman"/>
          <w:sz w:val="24"/>
          <w:szCs w:val="24"/>
        </w:rPr>
        <w:t>да обучалось 2877 человек. С 1 сентября 2015 года численность обучающихся общеобразовател</w:t>
      </w:r>
      <w:r w:rsidR="006E1B4B" w:rsidRPr="006E1B4B">
        <w:rPr>
          <w:rFonts w:ascii="Times New Roman" w:eastAsia="Times New Roman" w:hAnsi="Times New Roman"/>
          <w:sz w:val="24"/>
          <w:szCs w:val="24"/>
        </w:rPr>
        <w:t>ь</w:t>
      </w:r>
      <w:r w:rsidR="006E1B4B" w:rsidRPr="006E1B4B">
        <w:rPr>
          <w:rFonts w:ascii="Times New Roman" w:eastAsia="Times New Roman" w:hAnsi="Times New Roman"/>
          <w:sz w:val="24"/>
          <w:szCs w:val="24"/>
        </w:rPr>
        <w:t xml:space="preserve">ных учреждений составила 2923 человека, что на 46 человек больше в сравнении с 2014 годом. Увеличение численности детей в 2015 году произошло за счет увеличения числа учащихся 10-х  классов: в 2014 году в 10-е классы было принято  135 человек, в 2015 году 154 человека. Также второй год растет и число первоклассников. Средняя наполняемость классов в 2014-2015 учебном году составила 21,8 человек (в 2013-2014 учебном году – 21,9 человек, в 2012-2013 учебном году – 21,9). Все обучающиеся занимаются в одну смену. </w:t>
      </w:r>
    </w:p>
    <w:p w:rsidR="00504692" w:rsidRDefault="00504692" w:rsidP="0050469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Главным направлением деятельности образовательных учреждений  является предоставление качественного образования. В 2015 году в школах города продолжилась реализация федеральных государственных образовательных  стандартов начального общего и основного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Удельный вес численности учащихся общеобразовательных организаций, обучающихся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ФГОС, в общей численности общеобразовательных организаций на 31 декабря 2015 года  составил  73 % (64 % на 31.12.2014 года).</w:t>
      </w:r>
    </w:p>
    <w:p w:rsidR="00504692" w:rsidRDefault="00504692" w:rsidP="0050469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2015-2016 учебном году в соответствии с требованиями федеральных государственных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разовательных стандартов обучаются учащиеся 1- 4 классов, 5-7 классов всех школ. На базе МБОУ «СШ № 1» функционирует  областная пилотная площадка по введению федерального го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ударственного образовательного стандарта. В 2015-2016 учебном году в данном эксперименте участвуют учащиеся 8-х классов в количестве 68 человек.</w:t>
      </w:r>
    </w:p>
    <w:p w:rsidR="00504692" w:rsidRDefault="00504692" w:rsidP="00504692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направления ФГОС в начальных классах общеобразовательных школ организована внеурочная деятельность в общем объеме 10 часов по направлениям развития личности.</w:t>
      </w:r>
    </w:p>
    <w:p w:rsidR="008F1578" w:rsidRPr="00F75CCB" w:rsidRDefault="004B546D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1B4B">
        <w:rPr>
          <w:rFonts w:ascii="Times New Roman" w:eastAsia="Times New Roman" w:hAnsi="Times New Roman"/>
          <w:sz w:val="24"/>
          <w:szCs w:val="24"/>
        </w:rPr>
        <w:t xml:space="preserve">Количество </w:t>
      </w:r>
      <w:r w:rsidR="0057078E" w:rsidRPr="006E1B4B">
        <w:rPr>
          <w:rFonts w:ascii="Times New Roman" w:eastAsia="Times New Roman" w:hAnsi="Times New Roman"/>
          <w:sz w:val="24"/>
          <w:szCs w:val="24"/>
        </w:rPr>
        <w:t>обучающихся в ДДТ – 7</w:t>
      </w:r>
      <w:r w:rsidR="00127073">
        <w:rPr>
          <w:rFonts w:ascii="Times New Roman" w:eastAsia="Times New Roman" w:hAnsi="Times New Roman"/>
          <w:sz w:val="24"/>
          <w:szCs w:val="24"/>
        </w:rPr>
        <w:t>67</w:t>
      </w:r>
      <w:r w:rsidR="00FE23FB" w:rsidRPr="006E1B4B">
        <w:rPr>
          <w:rFonts w:ascii="Times New Roman" w:eastAsia="Times New Roman" w:hAnsi="Times New Roman"/>
          <w:sz w:val="24"/>
          <w:szCs w:val="24"/>
        </w:rPr>
        <w:t xml:space="preserve"> че</w:t>
      </w:r>
      <w:r w:rsidR="006E1B4B" w:rsidRPr="006E1B4B">
        <w:rPr>
          <w:rFonts w:ascii="Times New Roman" w:eastAsia="Times New Roman" w:hAnsi="Times New Roman"/>
          <w:sz w:val="24"/>
          <w:szCs w:val="24"/>
        </w:rPr>
        <w:t>ловек. К</w:t>
      </w:r>
      <w:r w:rsidRPr="006E1B4B">
        <w:rPr>
          <w:rFonts w:ascii="Times New Roman" w:eastAsia="Times New Roman" w:hAnsi="Times New Roman"/>
          <w:sz w:val="24"/>
          <w:szCs w:val="24"/>
        </w:rPr>
        <w:t>ол</w:t>
      </w:r>
      <w:r w:rsidRPr="00F75CCB">
        <w:rPr>
          <w:rFonts w:ascii="Times New Roman" w:eastAsia="Times New Roman" w:hAnsi="Times New Roman"/>
          <w:sz w:val="24"/>
          <w:szCs w:val="24"/>
        </w:rPr>
        <w:t>ичество детей</w:t>
      </w:r>
      <w:r w:rsidR="006F7885" w:rsidRPr="00F75CCB">
        <w:rPr>
          <w:rFonts w:ascii="Times New Roman" w:eastAsia="Times New Roman" w:hAnsi="Times New Roman"/>
          <w:sz w:val="24"/>
          <w:szCs w:val="24"/>
        </w:rPr>
        <w:t>,</w:t>
      </w:r>
      <w:r w:rsidRPr="00F75CCB">
        <w:rPr>
          <w:rFonts w:ascii="Times New Roman" w:eastAsia="Times New Roman" w:hAnsi="Times New Roman"/>
          <w:sz w:val="24"/>
          <w:szCs w:val="24"/>
        </w:rPr>
        <w:t xml:space="preserve"> охваченных дополнительным образованием – </w:t>
      </w:r>
      <w:proofErr w:type="gramStart"/>
      <w:r w:rsidRPr="00F75CCB">
        <w:rPr>
          <w:rFonts w:ascii="Times New Roman" w:eastAsia="Times New Roman" w:hAnsi="Times New Roman"/>
          <w:sz w:val="24"/>
          <w:szCs w:val="24"/>
        </w:rPr>
        <w:t>стабилен</w:t>
      </w:r>
      <w:proofErr w:type="gramEnd"/>
      <w:r w:rsidRPr="00F75CCB">
        <w:rPr>
          <w:rFonts w:ascii="Times New Roman" w:eastAsia="Times New Roman" w:hAnsi="Times New Roman"/>
          <w:sz w:val="24"/>
          <w:szCs w:val="24"/>
        </w:rPr>
        <w:t>.</w:t>
      </w:r>
      <w:r w:rsidR="00DF208D">
        <w:rPr>
          <w:rFonts w:ascii="Times New Roman" w:eastAsia="Times New Roman" w:hAnsi="Times New Roman"/>
          <w:sz w:val="24"/>
          <w:szCs w:val="24"/>
        </w:rPr>
        <w:t xml:space="preserve"> </w:t>
      </w:r>
      <w:r w:rsidR="008F1578" w:rsidRPr="00F75CCB">
        <w:rPr>
          <w:rFonts w:ascii="Times New Roman" w:eastAsia="Times New Roman" w:hAnsi="Times New Roman"/>
          <w:sz w:val="24"/>
          <w:szCs w:val="24"/>
        </w:rPr>
        <w:t xml:space="preserve">В городе накоплен 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совместный </w:t>
      </w:r>
      <w:r w:rsidR="008F1578" w:rsidRPr="00F75CCB">
        <w:rPr>
          <w:rFonts w:ascii="Times New Roman" w:eastAsia="Times New Roman" w:hAnsi="Times New Roman"/>
          <w:sz w:val="24"/>
          <w:szCs w:val="24"/>
        </w:rPr>
        <w:t xml:space="preserve">опыт работы 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 учрежден</w:t>
      </w:r>
      <w:r w:rsidR="00E70A27">
        <w:rPr>
          <w:rFonts w:ascii="Times New Roman" w:eastAsia="Times New Roman" w:hAnsi="Times New Roman"/>
          <w:sz w:val="24"/>
          <w:szCs w:val="24"/>
        </w:rPr>
        <w:t>ия дополнител</w:t>
      </w:r>
      <w:r w:rsidR="00E70A27">
        <w:rPr>
          <w:rFonts w:ascii="Times New Roman" w:eastAsia="Times New Roman" w:hAnsi="Times New Roman"/>
          <w:sz w:val="24"/>
          <w:szCs w:val="24"/>
        </w:rPr>
        <w:t>ь</w:t>
      </w:r>
      <w:r w:rsidR="00E70A27">
        <w:rPr>
          <w:rFonts w:ascii="Times New Roman" w:eastAsia="Times New Roman" w:hAnsi="Times New Roman"/>
          <w:sz w:val="24"/>
          <w:szCs w:val="24"/>
        </w:rPr>
        <w:t>ного образования с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 общеобразовательными организациями. </w:t>
      </w:r>
    </w:p>
    <w:p w:rsidR="00897EBE" w:rsidRDefault="00FE23FB" w:rsidP="00FB0E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CCB">
        <w:rPr>
          <w:rFonts w:ascii="Times New Roman" w:eastAsia="Times New Roman" w:hAnsi="Times New Roman"/>
          <w:sz w:val="24"/>
          <w:szCs w:val="24"/>
        </w:rPr>
        <w:tab/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Созданы все условия для ведения образования на основе информационных технологий. </w:t>
      </w:r>
      <w:r w:rsidR="000A6C9A">
        <w:rPr>
          <w:rFonts w:ascii="Times New Roman" w:eastAsia="Times New Roman" w:hAnsi="Times New Roman"/>
          <w:sz w:val="24"/>
          <w:szCs w:val="24"/>
        </w:rPr>
        <w:t xml:space="preserve">Развивается информатизация образования. Во всех </w:t>
      </w:r>
      <w:r w:rsidRPr="00F75CCB">
        <w:rPr>
          <w:rFonts w:ascii="Times New Roman" w:eastAsia="Times New Roman" w:hAnsi="Times New Roman"/>
          <w:sz w:val="24"/>
          <w:szCs w:val="24"/>
        </w:rPr>
        <w:t>образоват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>ельны</w:t>
      </w:r>
      <w:r w:rsidR="000A6C9A">
        <w:rPr>
          <w:rFonts w:ascii="Times New Roman" w:eastAsia="Times New Roman" w:hAnsi="Times New Roman"/>
          <w:sz w:val="24"/>
          <w:szCs w:val="24"/>
        </w:rPr>
        <w:t>х</w:t>
      </w:r>
      <w:r w:rsidR="00125C8B" w:rsidRPr="00F75CCB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0A6C9A">
        <w:rPr>
          <w:rFonts w:ascii="Times New Roman" w:eastAsia="Times New Roman" w:hAnsi="Times New Roman"/>
          <w:sz w:val="24"/>
          <w:szCs w:val="24"/>
        </w:rPr>
        <w:t>й успешно фун</w:t>
      </w:r>
      <w:r w:rsidR="000A6C9A">
        <w:rPr>
          <w:rFonts w:ascii="Times New Roman" w:eastAsia="Times New Roman" w:hAnsi="Times New Roman"/>
          <w:sz w:val="24"/>
          <w:szCs w:val="24"/>
        </w:rPr>
        <w:t>к</w:t>
      </w:r>
      <w:r w:rsidR="000A6C9A">
        <w:rPr>
          <w:rFonts w:ascii="Times New Roman" w:eastAsia="Times New Roman" w:hAnsi="Times New Roman"/>
          <w:sz w:val="24"/>
          <w:szCs w:val="24"/>
        </w:rPr>
        <w:t>ционируют  сайты,</w:t>
      </w:r>
      <w:r w:rsidR="00DF208D">
        <w:rPr>
          <w:rFonts w:ascii="Times New Roman" w:eastAsia="Times New Roman" w:hAnsi="Times New Roman"/>
          <w:sz w:val="24"/>
          <w:szCs w:val="24"/>
        </w:rPr>
        <w:t xml:space="preserve"> </w:t>
      </w:r>
      <w:r w:rsidR="000A6C9A">
        <w:rPr>
          <w:rFonts w:ascii="Times New Roman" w:eastAsia="Times New Roman" w:hAnsi="Times New Roman"/>
          <w:sz w:val="24"/>
          <w:szCs w:val="24"/>
        </w:rPr>
        <w:t>где размещается</w:t>
      </w:r>
      <w:r w:rsidR="000A6C9A" w:rsidRPr="00F75CCB">
        <w:rPr>
          <w:rFonts w:ascii="Times New Roman" w:eastAsia="Times New Roman" w:hAnsi="Times New Roman"/>
          <w:sz w:val="24"/>
          <w:szCs w:val="24"/>
        </w:rPr>
        <w:t xml:space="preserve"> доступна</w:t>
      </w:r>
      <w:r w:rsidR="000A6C9A">
        <w:rPr>
          <w:rFonts w:ascii="Times New Roman" w:eastAsia="Times New Roman" w:hAnsi="Times New Roman"/>
          <w:sz w:val="24"/>
          <w:szCs w:val="24"/>
        </w:rPr>
        <w:t>я информация о работе образовательных организ</w:t>
      </w:r>
      <w:r w:rsidR="000A6C9A">
        <w:rPr>
          <w:rFonts w:ascii="Times New Roman" w:eastAsia="Times New Roman" w:hAnsi="Times New Roman"/>
          <w:sz w:val="24"/>
          <w:szCs w:val="24"/>
        </w:rPr>
        <w:t>а</w:t>
      </w:r>
      <w:r w:rsidR="000A6C9A">
        <w:rPr>
          <w:rFonts w:ascii="Times New Roman" w:eastAsia="Times New Roman" w:hAnsi="Times New Roman"/>
          <w:sz w:val="24"/>
          <w:szCs w:val="24"/>
        </w:rPr>
        <w:t>ций</w:t>
      </w:r>
      <w:r w:rsidR="000A6C9A" w:rsidRPr="00F75CCB">
        <w:rPr>
          <w:rFonts w:ascii="Times New Roman" w:eastAsia="Times New Roman" w:hAnsi="Times New Roman"/>
          <w:sz w:val="24"/>
          <w:szCs w:val="24"/>
        </w:rPr>
        <w:t xml:space="preserve">, нормативная база, что позволяет сделать образовательную среду открытой и </w:t>
      </w:r>
      <w:proofErr w:type="spellStart"/>
      <w:r w:rsidR="000A6C9A" w:rsidRPr="00F75CCB">
        <w:rPr>
          <w:rFonts w:ascii="Times New Roman" w:eastAsia="Times New Roman" w:hAnsi="Times New Roman"/>
          <w:sz w:val="24"/>
          <w:szCs w:val="24"/>
        </w:rPr>
        <w:t>доступной</w:t>
      </w:r>
      <w:proofErr w:type="gramStart"/>
      <w:r w:rsidR="000A6C9A" w:rsidRPr="00F75CCB">
        <w:rPr>
          <w:rFonts w:ascii="Times New Roman" w:eastAsia="Times New Roman" w:hAnsi="Times New Roman"/>
          <w:sz w:val="24"/>
          <w:szCs w:val="24"/>
        </w:rPr>
        <w:t>.</w:t>
      </w:r>
      <w:r w:rsidR="000A6C9A">
        <w:rPr>
          <w:rFonts w:ascii="Times New Roman" w:hAnsi="Times New Roman"/>
          <w:sz w:val="24"/>
          <w:szCs w:val="24"/>
        </w:rPr>
        <w:t>В</w:t>
      </w:r>
      <w:proofErr w:type="gramEnd"/>
      <w:r w:rsidR="000A6C9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0A6C9A">
        <w:rPr>
          <w:rFonts w:ascii="Times New Roman" w:eastAsia="Times New Roman" w:hAnsi="Times New Roman"/>
          <w:sz w:val="24"/>
          <w:szCs w:val="24"/>
        </w:rPr>
        <w:t xml:space="preserve"> образовательные организации имеют доступ к сети Интернет, продолжается оснащение классов техникой, электронными образовательными ресурсами. </w:t>
      </w:r>
      <w:r w:rsidR="001C1DBD">
        <w:rPr>
          <w:rFonts w:ascii="Times New Roman" w:eastAsia="Times New Roman" w:hAnsi="Times New Roman"/>
          <w:sz w:val="24"/>
          <w:szCs w:val="24"/>
        </w:rPr>
        <w:t xml:space="preserve">Численность обучающихся в расчете на 1 компьютер составляет 9,6 человек </w:t>
      </w:r>
      <w:proofErr w:type="gramStart"/>
      <w:r w:rsidR="001C1DBD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1C1DBD">
        <w:rPr>
          <w:rFonts w:ascii="Times New Roman" w:eastAsia="Times New Roman" w:hAnsi="Times New Roman"/>
          <w:sz w:val="24"/>
          <w:szCs w:val="24"/>
        </w:rPr>
        <w:t>в 2012- 12,3 чел., 2013 г. – 11,7 чел., в 2014 г. – 11,4 чел.). Вс</w:t>
      </w:r>
      <w:r w:rsidR="001C1DBD">
        <w:rPr>
          <w:rFonts w:ascii="Times New Roman" w:eastAsia="Times New Roman" w:hAnsi="Times New Roman"/>
          <w:sz w:val="24"/>
          <w:szCs w:val="24"/>
        </w:rPr>
        <w:t>е</w:t>
      </w:r>
      <w:r w:rsidR="001C1DBD">
        <w:rPr>
          <w:rFonts w:ascii="Times New Roman" w:eastAsia="Times New Roman" w:hAnsi="Times New Roman"/>
          <w:sz w:val="24"/>
          <w:szCs w:val="24"/>
        </w:rPr>
        <w:t>го</w:t>
      </w:r>
      <w:r w:rsidR="005A0688">
        <w:rPr>
          <w:rFonts w:ascii="Times New Roman" w:eastAsia="Times New Roman" w:hAnsi="Times New Roman"/>
          <w:sz w:val="24"/>
          <w:szCs w:val="24"/>
        </w:rPr>
        <w:t xml:space="preserve"> в школах 10 компьютерных классов, 282 компьютера, из них 222 </w:t>
      </w:r>
      <w:r w:rsidR="00940051">
        <w:rPr>
          <w:rFonts w:ascii="Times New Roman" w:eastAsia="Times New Roman" w:hAnsi="Times New Roman"/>
          <w:sz w:val="24"/>
          <w:szCs w:val="24"/>
        </w:rPr>
        <w:t>используются для осущест</w:t>
      </w:r>
      <w:r w:rsidR="00940051">
        <w:rPr>
          <w:rFonts w:ascii="Times New Roman" w:eastAsia="Times New Roman" w:hAnsi="Times New Roman"/>
          <w:sz w:val="24"/>
          <w:szCs w:val="24"/>
        </w:rPr>
        <w:t>в</w:t>
      </w:r>
      <w:r w:rsidR="00940051">
        <w:rPr>
          <w:rFonts w:ascii="Times New Roman" w:eastAsia="Times New Roman" w:hAnsi="Times New Roman"/>
          <w:sz w:val="24"/>
          <w:szCs w:val="24"/>
        </w:rPr>
        <w:t xml:space="preserve">ления образовательного процесса. </w:t>
      </w:r>
    </w:p>
    <w:p w:rsidR="00940051" w:rsidRDefault="00940051" w:rsidP="0094005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сентября  2015 года в школах города введена комплексная автоматизированная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ционная система сбора и обработки информации об образовательных организациях, позволяющая осуществлять предоставление, в том числе в электронном виде, следующих муниципальных услуг:</w:t>
      </w:r>
    </w:p>
    <w:p w:rsidR="00940051" w:rsidRDefault="00940051" w:rsidP="00940051">
      <w:pPr>
        <w:pStyle w:val="af0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 электронного дневника и электронного журнала успеваемости;</w:t>
      </w:r>
    </w:p>
    <w:p w:rsidR="00940051" w:rsidRDefault="00940051" w:rsidP="00940051">
      <w:pPr>
        <w:pStyle w:val="af0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ках;</w:t>
      </w:r>
    </w:p>
    <w:p w:rsidR="00940051" w:rsidRPr="00940051" w:rsidRDefault="00940051" w:rsidP="00FB0E48">
      <w:pPr>
        <w:pStyle w:val="a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40051">
        <w:rPr>
          <w:rFonts w:ascii="Times New Roman" w:hAnsi="Times New Roman" w:cs="Times New Roman"/>
          <w:sz w:val="24"/>
          <w:szCs w:val="24"/>
        </w:rPr>
        <w:t>предоставление информации  о результатах  сданных экзаменов, тестирования и иных вступительных испытаний, о зачислении в образовательное учреждение.</w:t>
      </w:r>
    </w:p>
    <w:p w:rsidR="00940051" w:rsidRPr="00827094" w:rsidRDefault="00940051" w:rsidP="00940051">
      <w:pPr>
        <w:pStyle w:val="af0"/>
        <w:ind w:firstLine="360"/>
        <w:rPr>
          <w:rFonts w:ascii="Times New Roman" w:hAnsi="Times New Roman" w:cs="Times New Roman"/>
          <w:sz w:val="24"/>
          <w:szCs w:val="24"/>
        </w:rPr>
      </w:pPr>
      <w:r w:rsidRPr="00827094">
        <w:rPr>
          <w:rFonts w:ascii="Times New Roman" w:hAnsi="Times New Roman" w:cs="Times New Roman"/>
          <w:sz w:val="24"/>
          <w:szCs w:val="24"/>
        </w:rPr>
        <w:t>В настоящее время на базе СШ № 1, СШ № 2, СШ № 3 созданы условия для организации и</w:t>
      </w:r>
      <w:r w:rsidRPr="00827094">
        <w:rPr>
          <w:rFonts w:ascii="Times New Roman" w:hAnsi="Times New Roman" w:cs="Times New Roman"/>
          <w:sz w:val="24"/>
          <w:szCs w:val="24"/>
        </w:rPr>
        <w:t>н</w:t>
      </w:r>
      <w:r w:rsidRPr="00827094">
        <w:rPr>
          <w:rFonts w:ascii="Times New Roman" w:hAnsi="Times New Roman" w:cs="Times New Roman"/>
          <w:sz w:val="24"/>
          <w:szCs w:val="24"/>
        </w:rPr>
        <w:t>клюзивного образования детей-инвалидов: установлены пандусы, закуплено необходимое обор</w:t>
      </w:r>
      <w:r w:rsidRPr="00827094">
        <w:rPr>
          <w:rFonts w:ascii="Times New Roman" w:hAnsi="Times New Roman" w:cs="Times New Roman"/>
          <w:sz w:val="24"/>
          <w:szCs w:val="24"/>
        </w:rPr>
        <w:t>у</w:t>
      </w:r>
      <w:r w:rsidRPr="00827094">
        <w:rPr>
          <w:rFonts w:ascii="Times New Roman" w:hAnsi="Times New Roman" w:cs="Times New Roman"/>
          <w:sz w:val="24"/>
          <w:szCs w:val="24"/>
        </w:rPr>
        <w:t>дование и специализированная мебель, проведена реконструкция туалетных комнат. Также для детей-инвалидов и детей с ОВЗ, детей, находящихся на длительном лечении, организуется обуч</w:t>
      </w:r>
      <w:r w:rsidRPr="00827094">
        <w:rPr>
          <w:rFonts w:ascii="Times New Roman" w:hAnsi="Times New Roman" w:cs="Times New Roman"/>
          <w:sz w:val="24"/>
          <w:szCs w:val="24"/>
        </w:rPr>
        <w:t>е</w:t>
      </w:r>
      <w:r w:rsidRPr="00827094">
        <w:rPr>
          <w:rFonts w:ascii="Times New Roman" w:hAnsi="Times New Roman" w:cs="Times New Roman"/>
          <w:sz w:val="24"/>
          <w:szCs w:val="24"/>
        </w:rPr>
        <w:t>ние на дому. В 2014-2015 учебном году на дому обучалось 9 детей, в 2015-2016 учебном году т</w:t>
      </w:r>
      <w:r w:rsidRPr="00827094">
        <w:rPr>
          <w:rFonts w:ascii="Times New Roman" w:hAnsi="Times New Roman" w:cs="Times New Roman"/>
          <w:sz w:val="24"/>
          <w:szCs w:val="24"/>
        </w:rPr>
        <w:t>а</w:t>
      </w:r>
      <w:r w:rsidRPr="00827094">
        <w:rPr>
          <w:rFonts w:ascii="Times New Roman" w:hAnsi="Times New Roman" w:cs="Times New Roman"/>
          <w:sz w:val="24"/>
          <w:szCs w:val="24"/>
        </w:rPr>
        <w:t xml:space="preserve">кое обучение организовано для 11 детей. </w:t>
      </w:r>
      <w:r>
        <w:rPr>
          <w:rFonts w:ascii="Times New Roman" w:hAnsi="Times New Roman" w:cs="Times New Roman"/>
          <w:sz w:val="24"/>
          <w:szCs w:val="24"/>
        </w:rPr>
        <w:t>Для 2 детей-инвалидов организовано дистанционное обучение.</w:t>
      </w:r>
    </w:p>
    <w:p w:rsidR="00D9195A" w:rsidRPr="00940051" w:rsidRDefault="00897EBE" w:rsidP="00FB0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0051">
        <w:rPr>
          <w:rFonts w:ascii="Times New Roman" w:hAnsi="Times New Roman"/>
          <w:sz w:val="24"/>
          <w:szCs w:val="24"/>
        </w:rPr>
        <w:t xml:space="preserve">Реализация задач </w:t>
      </w:r>
      <w:r w:rsidR="00645F91" w:rsidRPr="00940051">
        <w:rPr>
          <w:rFonts w:ascii="Times New Roman" w:hAnsi="Times New Roman"/>
          <w:sz w:val="24"/>
          <w:szCs w:val="24"/>
        </w:rPr>
        <w:t xml:space="preserve">модернизации образования </w:t>
      </w:r>
      <w:r w:rsidRPr="00940051">
        <w:rPr>
          <w:rFonts w:ascii="Times New Roman" w:hAnsi="Times New Roman"/>
          <w:sz w:val="24"/>
          <w:szCs w:val="24"/>
        </w:rPr>
        <w:t xml:space="preserve"> требует профессиональной и социальной с</w:t>
      </w:r>
      <w:r w:rsidRPr="00940051">
        <w:rPr>
          <w:rFonts w:ascii="Times New Roman" w:hAnsi="Times New Roman"/>
          <w:sz w:val="24"/>
          <w:szCs w:val="24"/>
        </w:rPr>
        <w:t>о</w:t>
      </w:r>
      <w:r w:rsidRPr="00940051">
        <w:rPr>
          <w:rFonts w:ascii="Times New Roman" w:hAnsi="Times New Roman"/>
          <w:sz w:val="24"/>
          <w:szCs w:val="24"/>
        </w:rPr>
        <w:t>стоятельности педагогических и руководящих кад</w:t>
      </w:r>
      <w:r w:rsidR="00645F91" w:rsidRPr="00940051">
        <w:rPr>
          <w:rFonts w:ascii="Times New Roman" w:hAnsi="Times New Roman"/>
          <w:sz w:val="24"/>
          <w:szCs w:val="24"/>
        </w:rPr>
        <w:t>ров образовательных организаций</w:t>
      </w:r>
      <w:r w:rsidR="00D9195A" w:rsidRPr="00940051">
        <w:rPr>
          <w:rFonts w:ascii="Times New Roman" w:hAnsi="Times New Roman"/>
          <w:sz w:val="24"/>
          <w:szCs w:val="24"/>
        </w:rPr>
        <w:t>.</w:t>
      </w:r>
    </w:p>
    <w:p w:rsidR="00940051" w:rsidRPr="00A836D9" w:rsidRDefault="00940051" w:rsidP="00940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6D9">
        <w:rPr>
          <w:rFonts w:ascii="Times New Roman" w:eastAsia="Times New Roman" w:hAnsi="Times New Roman"/>
          <w:sz w:val="24"/>
          <w:szCs w:val="24"/>
        </w:rPr>
        <w:t>В профессиональном становлении учителя особую роль играет аттестация на квалификационные категории. Аттестация является одним из важнейших средств оценки и развития профессионали</w:t>
      </w:r>
      <w:r w:rsidRPr="00A836D9">
        <w:rPr>
          <w:rFonts w:ascii="Times New Roman" w:eastAsia="Times New Roman" w:hAnsi="Times New Roman"/>
          <w:sz w:val="24"/>
          <w:szCs w:val="24"/>
        </w:rPr>
        <w:t>з</w:t>
      </w:r>
      <w:r w:rsidRPr="00A836D9">
        <w:rPr>
          <w:rFonts w:ascii="Times New Roman" w:eastAsia="Times New Roman" w:hAnsi="Times New Roman"/>
          <w:sz w:val="24"/>
          <w:szCs w:val="24"/>
        </w:rPr>
        <w:t>ма педагогических работников.</w:t>
      </w:r>
    </w:p>
    <w:p w:rsidR="00940051" w:rsidRDefault="00940051" w:rsidP="00940051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численность педагогических работников, прошедших аттестацию на  высшую квалификационную категорию -  составляла 57 человек (29 %), на  первую квалификационную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тегорию – 87 человек (44 %); на подтверждение занимаемой должности – 30 человек (15 %).</w:t>
      </w:r>
    </w:p>
    <w:tbl>
      <w:tblPr>
        <w:tblW w:w="990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1620"/>
        <w:gridCol w:w="1620"/>
        <w:gridCol w:w="1437"/>
        <w:gridCol w:w="795"/>
      </w:tblGrid>
      <w:tr w:rsidR="00940051" w:rsidRPr="00417D0D" w:rsidTr="00940051">
        <w:trPr>
          <w:trHeight w:val="180"/>
        </w:trPr>
        <w:tc>
          <w:tcPr>
            <w:tcW w:w="4430" w:type="dxa"/>
            <w:shd w:val="clear" w:color="auto" w:fill="auto"/>
          </w:tcPr>
          <w:p w:rsidR="00940051" w:rsidRPr="00417D0D" w:rsidRDefault="00940051" w:rsidP="009400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</w:tcPr>
          <w:p w:rsidR="00940051" w:rsidRPr="00417D0D" w:rsidRDefault="00940051" w:rsidP="009400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620" w:type="dxa"/>
          </w:tcPr>
          <w:p w:rsidR="00940051" w:rsidRPr="00417D0D" w:rsidRDefault="00940051" w:rsidP="009400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37" w:type="dxa"/>
          </w:tcPr>
          <w:p w:rsidR="00940051" w:rsidRPr="00417D0D" w:rsidRDefault="00940051" w:rsidP="009400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95" w:type="dxa"/>
            <w:shd w:val="clear" w:color="auto" w:fill="auto"/>
          </w:tcPr>
          <w:p w:rsidR="00940051" w:rsidRPr="00417D0D" w:rsidRDefault="00940051" w:rsidP="009400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940051" w:rsidRPr="00417D0D" w:rsidTr="00940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1" w:rsidRPr="00417D0D" w:rsidRDefault="00940051" w:rsidP="009400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</w:t>
            </w: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организаций, которым при прохождении аттестации присвоена первая и 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1" w:rsidRPr="00417D0D" w:rsidRDefault="00940051" w:rsidP="009400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12,8%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1" w:rsidRPr="00417D0D" w:rsidRDefault="00940051" w:rsidP="009400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1" w:rsidRPr="00417D0D" w:rsidRDefault="00940051" w:rsidP="009400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14,8%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051" w:rsidRPr="00417D0D" w:rsidRDefault="00940051" w:rsidP="00940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23%</w:t>
            </w:r>
          </w:p>
        </w:tc>
      </w:tr>
    </w:tbl>
    <w:p w:rsidR="00940051" w:rsidRPr="00417D0D" w:rsidRDefault="00940051" w:rsidP="00940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7D0D">
        <w:rPr>
          <w:rFonts w:ascii="Times New Roman" w:eastAsia="Times New Roman" w:hAnsi="Times New Roman"/>
          <w:sz w:val="24"/>
          <w:szCs w:val="24"/>
        </w:rPr>
        <w:t xml:space="preserve">Как видно из таблицы,  увеличивается процент  педагогических работников с первой и высшей категорией. </w:t>
      </w:r>
    </w:p>
    <w:p w:rsidR="00940051" w:rsidRDefault="00940051" w:rsidP="00940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0051" w:rsidRPr="00417D0D" w:rsidRDefault="00940051" w:rsidP="00940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7D0D">
        <w:rPr>
          <w:rFonts w:ascii="Times New Roman" w:eastAsia="Times New Roman" w:hAnsi="Times New Roman"/>
          <w:sz w:val="24"/>
          <w:szCs w:val="24"/>
        </w:rPr>
        <w:t>Аттестация педагогических работников</w:t>
      </w:r>
    </w:p>
    <w:p w:rsidR="00940051" w:rsidRPr="00417D0D" w:rsidRDefault="00940051" w:rsidP="00940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7D0D">
        <w:rPr>
          <w:rFonts w:ascii="Times New Roman" w:eastAsia="Times New Roman" w:hAnsi="Times New Roman"/>
          <w:sz w:val="24"/>
          <w:szCs w:val="24"/>
        </w:rPr>
        <w:t xml:space="preserve"> (дошкольные образовательные организации):</w:t>
      </w:r>
    </w:p>
    <w:p w:rsidR="00940051" w:rsidRPr="00417D0D" w:rsidRDefault="00940051" w:rsidP="00940051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198"/>
        <w:gridCol w:w="1210"/>
        <w:gridCol w:w="1113"/>
        <w:gridCol w:w="1087"/>
        <w:gridCol w:w="1346"/>
        <w:gridCol w:w="1673"/>
      </w:tblGrid>
      <w:tr w:rsidR="00940051" w:rsidRPr="00417D0D" w:rsidTr="00940051">
        <w:tc>
          <w:tcPr>
            <w:tcW w:w="2580" w:type="dxa"/>
          </w:tcPr>
          <w:p w:rsidR="00940051" w:rsidRPr="00417D0D" w:rsidRDefault="00940051" w:rsidP="00940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</w:t>
            </w:r>
          </w:p>
          <w:p w:rsidR="00940051" w:rsidRPr="00417D0D" w:rsidRDefault="00940051" w:rsidP="00940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198" w:type="dxa"/>
          </w:tcPr>
          <w:p w:rsidR="00940051" w:rsidRPr="00417D0D" w:rsidRDefault="00940051" w:rsidP="00940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10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13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087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346" w:type="dxa"/>
          </w:tcPr>
          <w:p w:rsidR="00940051" w:rsidRPr="00417D0D" w:rsidRDefault="00940051" w:rsidP="0094005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940051" w:rsidRPr="00417D0D" w:rsidRDefault="00940051" w:rsidP="00940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940051" w:rsidRPr="00417D0D" w:rsidTr="00940051">
        <w:tc>
          <w:tcPr>
            <w:tcW w:w="2580" w:type="dxa"/>
          </w:tcPr>
          <w:p w:rsidR="00940051" w:rsidRPr="00417D0D" w:rsidRDefault="00940051" w:rsidP="00940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Имеют</w:t>
            </w:r>
          </w:p>
        </w:tc>
        <w:tc>
          <w:tcPr>
            <w:tcW w:w="1198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10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46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673" w:type="dxa"/>
          </w:tcPr>
          <w:p w:rsidR="00940051" w:rsidRPr="00417D0D" w:rsidRDefault="00940051" w:rsidP="00940051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</w:tr>
      <w:tr w:rsidR="00940051" w:rsidRPr="00417D0D" w:rsidTr="00940051">
        <w:tc>
          <w:tcPr>
            <w:tcW w:w="2580" w:type="dxa"/>
          </w:tcPr>
          <w:p w:rsidR="00940051" w:rsidRPr="00417D0D" w:rsidRDefault="00940051" w:rsidP="00940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17,1%</w:t>
            </w:r>
          </w:p>
        </w:tc>
        <w:tc>
          <w:tcPr>
            <w:tcW w:w="1210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25,1%</w:t>
            </w:r>
          </w:p>
        </w:tc>
        <w:tc>
          <w:tcPr>
            <w:tcW w:w="1113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087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25,1%</w:t>
            </w:r>
          </w:p>
        </w:tc>
        <w:tc>
          <w:tcPr>
            <w:tcW w:w="1346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31,5%</w:t>
            </w:r>
          </w:p>
        </w:tc>
      </w:tr>
      <w:tr w:rsidR="00940051" w:rsidRPr="00417D0D" w:rsidTr="00940051">
        <w:tc>
          <w:tcPr>
            <w:tcW w:w="2580" w:type="dxa"/>
          </w:tcPr>
          <w:p w:rsidR="00940051" w:rsidRPr="00417D0D" w:rsidRDefault="00940051" w:rsidP="00940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Аттестованы</w:t>
            </w:r>
            <w:proofErr w:type="gramEnd"/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98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6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D0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73" w:type="dxa"/>
          </w:tcPr>
          <w:p w:rsidR="00940051" w:rsidRPr="00417D0D" w:rsidRDefault="00940051" w:rsidP="00940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0051" w:rsidRDefault="00940051" w:rsidP="00940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0051" w:rsidRDefault="00940051" w:rsidP="0094005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2015 году курсы повышения квалификации прошли 98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88 % педагогов прошли профессиональную переподготовку для работы в соответствии с ФГОС.  В 2015 году на работу в общеобразовательные организации было принято 25 человек,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никла  необходимость доведения до 100 % педагогов, прошедших повышение  профессиональной компетентности в соответствии с ФГОС. </w:t>
      </w:r>
    </w:p>
    <w:p w:rsidR="00940051" w:rsidRDefault="00940051" w:rsidP="0094005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Одновременно необходимо отметить не только проблему обучения педагогических кадров общеобразовательных учреждений, но и потребность в молодых специалистах.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сожалению, по прежнему сохраняется тенденция постепенного старения педагогов и небольшого количества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лодых учителей в школах города. </w:t>
      </w:r>
      <w:proofErr w:type="gramEnd"/>
    </w:p>
    <w:p w:rsidR="00940051" w:rsidRDefault="00940051" w:rsidP="0094005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 этом свидетельствуют данные таблиц: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96"/>
        <w:gridCol w:w="1214"/>
        <w:gridCol w:w="1468"/>
        <w:gridCol w:w="1791"/>
      </w:tblGrid>
      <w:tr w:rsidR="00940051" w:rsidTr="00940051">
        <w:tc>
          <w:tcPr>
            <w:tcW w:w="2802" w:type="dxa"/>
            <w:vMerge w:val="restart"/>
          </w:tcPr>
          <w:p w:rsidR="00940051" w:rsidRDefault="00940051" w:rsidP="009400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4"/>
          </w:tcPr>
          <w:p w:rsidR="00940051" w:rsidRPr="009A7CBF" w:rsidRDefault="00940051" w:rsidP="00940051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общей численности педагогических работников </w:t>
            </w:r>
            <w:r w:rsidR="00526AD5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 w:rsidR="00526A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2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учреждений </w:t>
            </w: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в возрасте</w:t>
            </w:r>
          </w:p>
        </w:tc>
      </w:tr>
      <w:tr w:rsidR="00940051" w:rsidTr="00940051">
        <w:tc>
          <w:tcPr>
            <w:tcW w:w="2802" w:type="dxa"/>
            <w:vMerge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1214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>25-35 лет</w:t>
            </w:r>
          </w:p>
        </w:tc>
        <w:tc>
          <w:tcPr>
            <w:tcW w:w="1468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лет и </w:t>
            </w: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старше</w:t>
            </w:r>
          </w:p>
        </w:tc>
        <w:tc>
          <w:tcPr>
            <w:tcW w:w="1791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пенсионеры</w:t>
            </w:r>
          </w:p>
        </w:tc>
      </w:tr>
      <w:tr w:rsidR="00940051" w:rsidTr="00940051">
        <w:tc>
          <w:tcPr>
            <w:tcW w:w="280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96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3 %)</w:t>
            </w:r>
          </w:p>
        </w:tc>
        <w:tc>
          <w:tcPr>
            <w:tcW w:w="1214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(14 %)</w:t>
            </w:r>
          </w:p>
        </w:tc>
        <w:tc>
          <w:tcPr>
            <w:tcW w:w="1468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 (83 %)</w:t>
            </w:r>
          </w:p>
        </w:tc>
        <w:tc>
          <w:tcPr>
            <w:tcW w:w="179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(36 %)</w:t>
            </w:r>
          </w:p>
        </w:tc>
      </w:tr>
      <w:tr w:rsidR="00940051" w:rsidTr="00940051">
        <w:tc>
          <w:tcPr>
            <w:tcW w:w="280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296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(19 %)</w:t>
            </w:r>
          </w:p>
        </w:tc>
        <w:tc>
          <w:tcPr>
            <w:tcW w:w="1468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(81 %)</w:t>
            </w:r>
          </w:p>
        </w:tc>
        <w:tc>
          <w:tcPr>
            <w:tcW w:w="179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(38 %)</w:t>
            </w:r>
          </w:p>
        </w:tc>
      </w:tr>
      <w:tr w:rsidR="00940051" w:rsidTr="00940051">
        <w:tc>
          <w:tcPr>
            <w:tcW w:w="280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96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(4 %)</w:t>
            </w:r>
          </w:p>
        </w:tc>
        <w:tc>
          <w:tcPr>
            <w:tcW w:w="1214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(11 %)</w:t>
            </w:r>
          </w:p>
        </w:tc>
        <w:tc>
          <w:tcPr>
            <w:tcW w:w="1468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(85 %) </w:t>
            </w:r>
          </w:p>
        </w:tc>
        <w:tc>
          <w:tcPr>
            <w:tcW w:w="179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(36 %)</w:t>
            </w:r>
          </w:p>
        </w:tc>
      </w:tr>
    </w:tbl>
    <w:p w:rsidR="00940051" w:rsidRDefault="00940051" w:rsidP="00940051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553"/>
        <w:gridCol w:w="1552"/>
        <w:gridCol w:w="1552"/>
        <w:gridCol w:w="1551"/>
        <w:gridCol w:w="1551"/>
      </w:tblGrid>
      <w:tr w:rsidR="00940051" w:rsidTr="00940051">
        <w:tc>
          <w:tcPr>
            <w:tcW w:w="1812" w:type="dxa"/>
            <w:vMerge w:val="restart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5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>Из общей численности педагогических работников</w:t>
            </w:r>
            <w:r w:rsidR="0052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</w:t>
            </w:r>
            <w:r w:rsidR="00526A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2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тельных учреждений </w:t>
            </w: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имеют стаж работы</w:t>
            </w:r>
          </w:p>
        </w:tc>
      </w:tr>
      <w:tr w:rsidR="00940051" w:rsidTr="00940051">
        <w:tc>
          <w:tcPr>
            <w:tcW w:w="1812" w:type="dxa"/>
            <w:vMerge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>менее 2 лет</w:t>
            </w:r>
          </w:p>
        </w:tc>
        <w:tc>
          <w:tcPr>
            <w:tcW w:w="1552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1552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 до 10 лет </w:t>
            </w:r>
          </w:p>
        </w:tc>
        <w:tc>
          <w:tcPr>
            <w:tcW w:w="1551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551" w:type="dxa"/>
          </w:tcPr>
          <w:p w:rsidR="00940051" w:rsidRPr="009A7CBF" w:rsidRDefault="00940051" w:rsidP="0094005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BF">
              <w:rPr>
                <w:rFonts w:ascii="Times New Roman" w:hAnsi="Times New Roman" w:cs="Times New Roman"/>
                <w:b/>
                <w:sz w:val="24"/>
                <w:szCs w:val="24"/>
              </w:rPr>
              <w:t>20  лет и более</w:t>
            </w:r>
          </w:p>
        </w:tc>
      </w:tr>
      <w:tr w:rsidR="00940051" w:rsidTr="00940051">
        <w:tc>
          <w:tcPr>
            <w:tcW w:w="181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3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(8 %)</w:t>
            </w:r>
          </w:p>
        </w:tc>
        <w:tc>
          <w:tcPr>
            <w:tcW w:w="155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(5 %)</w:t>
            </w:r>
          </w:p>
        </w:tc>
        <w:tc>
          <w:tcPr>
            <w:tcW w:w="155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(6 %)</w:t>
            </w:r>
          </w:p>
        </w:tc>
        <w:tc>
          <w:tcPr>
            <w:tcW w:w="155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(16 %)</w:t>
            </w:r>
          </w:p>
        </w:tc>
        <w:tc>
          <w:tcPr>
            <w:tcW w:w="155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(65 %)</w:t>
            </w:r>
          </w:p>
        </w:tc>
      </w:tr>
      <w:tr w:rsidR="00940051" w:rsidTr="00940051">
        <w:tc>
          <w:tcPr>
            <w:tcW w:w="181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553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(6 %)</w:t>
            </w:r>
          </w:p>
        </w:tc>
        <w:tc>
          <w:tcPr>
            <w:tcW w:w="155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(13 %)</w:t>
            </w:r>
          </w:p>
        </w:tc>
        <w:tc>
          <w:tcPr>
            <w:tcW w:w="155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(81 %)</w:t>
            </w:r>
          </w:p>
        </w:tc>
      </w:tr>
      <w:tr w:rsidR="00940051" w:rsidTr="00940051">
        <w:tc>
          <w:tcPr>
            <w:tcW w:w="181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3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(7 %)</w:t>
            </w:r>
          </w:p>
        </w:tc>
        <w:tc>
          <w:tcPr>
            <w:tcW w:w="155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(2 %)</w:t>
            </w:r>
          </w:p>
        </w:tc>
        <w:tc>
          <w:tcPr>
            <w:tcW w:w="1552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(5 %)</w:t>
            </w:r>
          </w:p>
        </w:tc>
        <w:tc>
          <w:tcPr>
            <w:tcW w:w="155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(14 %) </w:t>
            </w:r>
          </w:p>
        </w:tc>
        <w:tc>
          <w:tcPr>
            <w:tcW w:w="1551" w:type="dxa"/>
          </w:tcPr>
          <w:p w:rsidR="00940051" w:rsidRDefault="00940051" w:rsidP="00940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(72 %)</w:t>
            </w:r>
          </w:p>
        </w:tc>
      </w:tr>
    </w:tbl>
    <w:p w:rsidR="00940051" w:rsidRPr="00D14E63" w:rsidRDefault="00940051" w:rsidP="00FB0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6AD5" w:rsidRPr="000F58DD" w:rsidRDefault="00526AD5" w:rsidP="00526AD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58DD">
        <w:rPr>
          <w:rFonts w:ascii="Times New Roman" w:hAnsi="Times New Roman"/>
          <w:sz w:val="24"/>
          <w:szCs w:val="28"/>
        </w:rPr>
        <w:t xml:space="preserve">Распределение педагогических работников </w:t>
      </w:r>
      <w:r>
        <w:rPr>
          <w:rFonts w:ascii="Times New Roman" w:hAnsi="Times New Roman"/>
          <w:sz w:val="24"/>
          <w:szCs w:val="28"/>
        </w:rPr>
        <w:t xml:space="preserve">дошкольных образовательных учреждений </w:t>
      </w:r>
      <w:r w:rsidRPr="000F58DD">
        <w:rPr>
          <w:rFonts w:ascii="Times New Roman" w:hAnsi="Times New Roman"/>
          <w:sz w:val="24"/>
          <w:szCs w:val="28"/>
        </w:rPr>
        <w:t>по стажу работы:</w:t>
      </w:r>
    </w:p>
    <w:tbl>
      <w:tblPr>
        <w:tblpPr w:leftFromText="180" w:rightFromText="180" w:vertAnchor="text" w:horzAnchor="margin" w:tblpXSpec="center" w:tblpY="17"/>
        <w:tblW w:w="7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569"/>
      </w:tblGrid>
      <w:tr w:rsidR="00526AD5" w:rsidRPr="00153D47" w:rsidTr="00177C28">
        <w:tc>
          <w:tcPr>
            <w:tcW w:w="2393" w:type="dxa"/>
          </w:tcPr>
          <w:p w:rsidR="00526AD5" w:rsidRPr="000F58DD" w:rsidRDefault="00526AD5" w:rsidP="001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DD">
              <w:rPr>
                <w:rFonts w:ascii="Times New Roman" w:hAnsi="Times New Roman"/>
                <w:sz w:val="24"/>
                <w:szCs w:val="24"/>
              </w:rPr>
              <w:t>Стаж 1-5 лет</w:t>
            </w:r>
          </w:p>
        </w:tc>
        <w:tc>
          <w:tcPr>
            <w:tcW w:w="2393" w:type="dxa"/>
          </w:tcPr>
          <w:p w:rsidR="00526AD5" w:rsidRPr="000F58DD" w:rsidRDefault="00526AD5" w:rsidP="001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DD">
              <w:rPr>
                <w:rFonts w:ascii="Times New Roman" w:hAnsi="Times New Roman"/>
                <w:sz w:val="24"/>
                <w:szCs w:val="24"/>
              </w:rPr>
              <w:t>5-20 лет</w:t>
            </w:r>
          </w:p>
        </w:tc>
        <w:tc>
          <w:tcPr>
            <w:tcW w:w="2569" w:type="dxa"/>
          </w:tcPr>
          <w:p w:rsidR="00526AD5" w:rsidRPr="000F58DD" w:rsidRDefault="00526AD5" w:rsidP="001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DD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</w:tr>
      <w:tr w:rsidR="00526AD5" w:rsidRPr="00153D47" w:rsidTr="00177C28">
        <w:trPr>
          <w:trHeight w:val="423"/>
        </w:trPr>
        <w:tc>
          <w:tcPr>
            <w:tcW w:w="2393" w:type="dxa"/>
          </w:tcPr>
          <w:p w:rsidR="00526AD5" w:rsidRPr="000F58DD" w:rsidRDefault="00526AD5" w:rsidP="00177C28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8DD">
              <w:rPr>
                <w:rFonts w:ascii="Times New Roman" w:hAnsi="Times New Roman"/>
                <w:sz w:val="26"/>
                <w:szCs w:val="26"/>
              </w:rPr>
              <w:t>22,3%</w:t>
            </w:r>
          </w:p>
        </w:tc>
        <w:tc>
          <w:tcPr>
            <w:tcW w:w="2393" w:type="dxa"/>
          </w:tcPr>
          <w:p w:rsidR="00526AD5" w:rsidRPr="000F58DD" w:rsidRDefault="00526AD5" w:rsidP="00177C2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8DD">
              <w:rPr>
                <w:rFonts w:ascii="Times New Roman" w:hAnsi="Times New Roman"/>
                <w:sz w:val="26"/>
                <w:szCs w:val="26"/>
              </w:rPr>
              <w:t>33,9%</w:t>
            </w:r>
          </w:p>
        </w:tc>
        <w:tc>
          <w:tcPr>
            <w:tcW w:w="2569" w:type="dxa"/>
          </w:tcPr>
          <w:p w:rsidR="00526AD5" w:rsidRPr="000F58DD" w:rsidRDefault="00526AD5" w:rsidP="00177C28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8DD">
              <w:rPr>
                <w:rFonts w:ascii="Times New Roman" w:hAnsi="Times New Roman"/>
                <w:sz w:val="26"/>
                <w:szCs w:val="26"/>
              </w:rPr>
              <w:t>43,8%</w:t>
            </w:r>
          </w:p>
        </w:tc>
      </w:tr>
    </w:tbl>
    <w:p w:rsidR="00526AD5" w:rsidRDefault="00526AD5" w:rsidP="00B920A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6AD5" w:rsidRDefault="00526AD5" w:rsidP="00B920A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6AD5" w:rsidRDefault="00526AD5" w:rsidP="00B920A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6AD5" w:rsidRDefault="00526AD5" w:rsidP="00526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муниципальных дошкольных организациях города в 2015 году работало 239 педагогов. С целью оказания комплексной помощи в детских садах работали 7 педагогов-психологов, 8 учит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лей-логопедов и 1 дефектолог, 8 социальных педагогов, обеспечивающих проведение коррекц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онной работы с воспитанниками.</w:t>
      </w:r>
    </w:p>
    <w:p w:rsidR="00FB4BBE" w:rsidRDefault="00526AD5" w:rsidP="00FB4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Образовательный процесс в общеобразовательных учреждениях города осуществляли 214  работников, из них: педагогических работников - 198 человек, из которых 168 человек – учителя.  16 человек являются  руководящими работниками общеобразовательных учреждений. </w:t>
      </w:r>
    </w:p>
    <w:p w:rsidR="00FB4BBE" w:rsidRPr="00FB4BBE" w:rsidRDefault="00FB4BBE" w:rsidP="00FB4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BBE">
        <w:rPr>
          <w:rFonts w:ascii="Times New Roman" w:eastAsia="Times New Roman" w:hAnsi="Times New Roman"/>
          <w:sz w:val="24"/>
          <w:szCs w:val="24"/>
        </w:rPr>
        <w:t>К</w:t>
      </w:r>
      <w:r w:rsidRPr="00FB4BBE">
        <w:rPr>
          <w:rFonts w:ascii="Times New Roman" w:hAnsi="Times New Roman"/>
          <w:sz w:val="24"/>
          <w:szCs w:val="24"/>
        </w:rPr>
        <w:t>адровая политика направлена на привлечение молодых педагогов в образовательные организ</w:t>
      </w:r>
      <w:r w:rsidRPr="00FB4BBE">
        <w:rPr>
          <w:rFonts w:ascii="Times New Roman" w:hAnsi="Times New Roman"/>
          <w:sz w:val="24"/>
          <w:szCs w:val="24"/>
        </w:rPr>
        <w:t>а</w:t>
      </w:r>
      <w:r w:rsidRPr="00FB4BBE">
        <w:rPr>
          <w:rFonts w:ascii="Times New Roman" w:hAnsi="Times New Roman"/>
          <w:sz w:val="24"/>
          <w:szCs w:val="24"/>
        </w:rPr>
        <w:t>ции города, предоставление возможности работникам детских садов  повышать свой образов</w:t>
      </w:r>
      <w:r w:rsidRPr="00FB4BBE">
        <w:rPr>
          <w:rFonts w:ascii="Times New Roman" w:hAnsi="Times New Roman"/>
          <w:sz w:val="24"/>
          <w:szCs w:val="24"/>
        </w:rPr>
        <w:t>а</w:t>
      </w:r>
      <w:r w:rsidRPr="00FB4BBE">
        <w:rPr>
          <w:rFonts w:ascii="Times New Roman" w:hAnsi="Times New Roman"/>
          <w:sz w:val="24"/>
          <w:szCs w:val="24"/>
        </w:rPr>
        <w:t>тельный уровень на базе педагогического колледжа г. Смоленска. 21работникдошкольных орган</w:t>
      </w:r>
      <w:r w:rsidRPr="00FB4BBE">
        <w:rPr>
          <w:rFonts w:ascii="Times New Roman" w:hAnsi="Times New Roman"/>
          <w:sz w:val="24"/>
          <w:szCs w:val="24"/>
        </w:rPr>
        <w:t>и</w:t>
      </w:r>
      <w:r w:rsidRPr="00FB4BBE">
        <w:rPr>
          <w:rFonts w:ascii="Times New Roman" w:hAnsi="Times New Roman"/>
          <w:sz w:val="24"/>
          <w:szCs w:val="24"/>
        </w:rPr>
        <w:t>заций повышает свой образовательный уровень в педагогических колледжах и высших учебных заведениях.</w:t>
      </w:r>
    </w:p>
    <w:p w:rsidR="001022F3" w:rsidRPr="00F75CCB" w:rsidRDefault="00795FFC" w:rsidP="00102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В результате реализации приоритетного национального проекта </w:t>
      </w:r>
      <w:r w:rsidR="008D4A42">
        <w:rPr>
          <w:rFonts w:ascii="Times New Roman" w:eastAsiaTheme="minorHAnsi" w:hAnsi="Times New Roman"/>
          <w:sz w:val="24"/>
          <w:szCs w:val="24"/>
        </w:rPr>
        <w:t>«</w:t>
      </w:r>
      <w:r w:rsidRPr="00F75CCB">
        <w:rPr>
          <w:rFonts w:ascii="Times New Roman" w:eastAsiaTheme="minorHAnsi" w:hAnsi="Times New Roman"/>
          <w:sz w:val="24"/>
          <w:szCs w:val="24"/>
        </w:rPr>
        <w:t>Образование</w:t>
      </w:r>
      <w:r w:rsidR="008D4A42">
        <w:rPr>
          <w:rFonts w:ascii="Times New Roman" w:eastAsiaTheme="minorHAnsi" w:hAnsi="Times New Roman"/>
          <w:sz w:val="24"/>
          <w:szCs w:val="24"/>
        </w:rPr>
        <w:t>»</w:t>
      </w:r>
      <w:r w:rsidRPr="00F75CCB">
        <w:rPr>
          <w:rFonts w:ascii="Times New Roman" w:eastAsiaTheme="minorHAnsi" w:hAnsi="Times New Roman"/>
          <w:sz w:val="24"/>
          <w:szCs w:val="24"/>
        </w:rPr>
        <w:t>, национал</w:t>
      </w:r>
      <w:r w:rsidRPr="00F75CCB">
        <w:rPr>
          <w:rFonts w:ascii="Times New Roman" w:eastAsiaTheme="minorHAnsi" w:hAnsi="Times New Roman"/>
          <w:sz w:val="24"/>
          <w:szCs w:val="24"/>
        </w:rPr>
        <w:t>ь</w:t>
      </w:r>
      <w:r w:rsidRPr="00F75CCB">
        <w:rPr>
          <w:rFonts w:ascii="Times New Roman" w:eastAsiaTheme="minorHAnsi" w:hAnsi="Times New Roman"/>
          <w:sz w:val="24"/>
          <w:szCs w:val="24"/>
        </w:rPr>
        <w:t>ной образовательной инициа</w:t>
      </w:r>
      <w:r w:rsidR="001022F3" w:rsidRPr="00F75CCB">
        <w:rPr>
          <w:rFonts w:ascii="Times New Roman" w:eastAsiaTheme="minorHAnsi" w:hAnsi="Times New Roman"/>
          <w:sz w:val="24"/>
          <w:szCs w:val="24"/>
        </w:rPr>
        <w:t xml:space="preserve">тивы </w:t>
      </w:r>
      <w:r w:rsidR="008D4A42">
        <w:rPr>
          <w:rFonts w:ascii="Times New Roman" w:eastAsiaTheme="minorHAnsi" w:hAnsi="Times New Roman"/>
          <w:sz w:val="24"/>
          <w:szCs w:val="24"/>
        </w:rPr>
        <w:t>«</w:t>
      </w:r>
      <w:r w:rsidR="001022F3" w:rsidRPr="00F75CCB">
        <w:rPr>
          <w:rFonts w:ascii="Times New Roman" w:eastAsiaTheme="minorHAnsi" w:hAnsi="Times New Roman"/>
          <w:sz w:val="24"/>
          <w:szCs w:val="24"/>
        </w:rPr>
        <w:t>Наша новая школа</w:t>
      </w:r>
      <w:r w:rsidR="008D4A42">
        <w:rPr>
          <w:rFonts w:ascii="Times New Roman" w:eastAsiaTheme="minorHAnsi" w:hAnsi="Times New Roman"/>
          <w:sz w:val="24"/>
          <w:szCs w:val="24"/>
        </w:rPr>
        <w:t>»</w:t>
      </w:r>
      <w:r w:rsidR="001022F3" w:rsidRPr="00F75CC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существенно обновлена инфраструктура общего образования</w:t>
      </w:r>
      <w:r w:rsidR="001022F3" w:rsidRPr="00F75CC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A03FD0">
        <w:rPr>
          <w:rFonts w:ascii="Times New Roman" w:eastAsiaTheme="minorHAnsi" w:hAnsi="Times New Roman"/>
          <w:sz w:val="24"/>
          <w:szCs w:val="24"/>
        </w:rPr>
        <w:t>Обучающиеся</w:t>
      </w:r>
      <w:proofErr w:type="gramEnd"/>
      <w:r w:rsidR="00A03FD0">
        <w:rPr>
          <w:rFonts w:ascii="Times New Roman" w:eastAsiaTheme="minorHAnsi" w:hAnsi="Times New Roman"/>
          <w:sz w:val="24"/>
          <w:szCs w:val="24"/>
        </w:rPr>
        <w:t xml:space="preserve"> обеспечены горячим питанием.</w:t>
      </w:r>
    </w:p>
    <w:p w:rsidR="00526AD5" w:rsidRDefault="00526AD5" w:rsidP="00526AD5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результатам проведенного  анализа состояния и перспектив развития системы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муниципального образования «город Десногорск» Смоленской области можно сделать вывод, что в 2015 году осуществлялась системная работа, направленная на обеспечение гарантий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доступного, качественного образования, создание современных условий для перехода на ФГОС, обеспечение безопасных условий в образовательных организациях.</w:t>
      </w:r>
    </w:p>
    <w:p w:rsidR="00B96284" w:rsidRPr="00F75CCB" w:rsidRDefault="00B96284" w:rsidP="007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3736A" w:rsidRPr="00F75CCB" w:rsidRDefault="00041E26" w:rsidP="00C37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Раздел 2.</w:t>
      </w:r>
      <w:r w:rsidR="00233C16" w:rsidRPr="00F75CCB">
        <w:rPr>
          <w:rFonts w:ascii="Times New Roman" w:hAnsi="Times New Roman"/>
          <w:b/>
          <w:sz w:val="24"/>
          <w:szCs w:val="24"/>
        </w:rPr>
        <w:t>Ц</w:t>
      </w:r>
      <w:r w:rsidR="00C3736A" w:rsidRPr="00F75CCB">
        <w:rPr>
          <w:rFonts w:ascii="Times New Roman" w:hAnsi="Times New Roman"/>
          <w:b/>
          <w:sz w:val="24"/>
          <w:szCs w:val="24"/>
        </w:rPr>
        <w:t>ели, целевые показатели, описание ожидаемых коне</w:t>
      </w:r>
      <w:r w:rsidR="00825C05" w:rsidRPr="00F75CCB">
        <w:rPr>
          <w:rFonts w:ascii="Times New Roman" w:hAnsi="Times New Roman"/>
          <w:b/>
          <w:sz w:val="24"/>
          <w:szCs w:val="24"/>
        </w:rPr>
        <w:t>чных результатов, ср</w:t>
      </w:r>
      <w:r w:rsidR="00825C05" w:rsidRPr="00F75CCB">
        <w:rPr>
          <w:rFonts w:ascii="Times New Roman" w:hAnsi="Times New Roman"/>
          <w:b/>
          <w:sz w:val="24"/>
          <w:szCs w:val="24"/>
        </w:rPr>
        <w:t>о</w:t>
      </w:r>
      <w:r w:rsidR="00D623EF">
        <w:rPr>
          <w:rFonts w:ascii="Times New Roman" w:hAnsi="Times New Roman"/>
          <w:b/>
          <w:sz w:val="24"/>
          <w:szCs w:val="24"/>
        </w:rPr>
        <w:t>к</w:t>
      </w:r>
      <w:r w:rsidR="00D623EF" w:rsidRPr="00106E59">
        <w:rPr>
          <w:rFonts w:ascii="Times New Roman" w:hAnsi="Times New Roman"/>
          <w:b/>
          <w:sz w:val="24"/>
          <w:szCs w:val="24"/>
        </w:rPr>
        <w:t>ов</w:t>
      </w:r>
      <w:r w:rsidR="00DF208D">
        <w:rPr>
          <w:rFonts w:ascii="Times New Roman" w:hAnsi="Times New Roman"/>
          <w:b/>
          <w:sz w:val="24"/>
          <w:szCs w:val="24"/>
        </w:rPr>
        <w:t xml:space="preserve"> </w:t>
      </w:r>
      <w:r w:rsidR="00D623EF">
        <w:rPr>
          <w:rFonts w:ascii="Times New Roman" w:hAnsi="Times New Roman"/>
          <w:b/>
          <w:sz w:val="24"/>
          <w:szCs w:val="24"/>
        </w:rPr>
        <w:t xml:space="preserve">и </w:t>
      </w:r>
      <w:r w:rsidR="00D623EF" w:rsidRPr="00106E59">
        <w:rPr>
          <w:rFonts w:ascii="Times New Roman" w:hAnsi="Times New Roman"/>
          <w:b/>
          <w:sz w:val="24"/>
          <w:szCs w:val="24"/>
        </w:rPr>
        <w:t>этапов</w:t>
      </w:r>
      <w:r w:rsidR="00233C16" w:rsidRPr="00106E59">
        <w:rPr>
          <w:rFonts w:ascii="Times New Roman" w:hAnsi="Times New Roman"/>
          <w:b/>
          <w:sz w:val="24"/>
          <w:szCs w:val="24"/>
        </w:rPr>
        <w:t xml:space="preserve"> р</w:t>
      </w:r>
      <w:r w:rsidR="00233C16" w:rsidRPr="00F75CCB">
        <w:rPr>
          <w:rFonts w:ascii="Times New Roman" w:hAnsi="Times New Roman"/>
          <w:b/>
          <w:sz w:val="24"/>
          <w:szCs w:val="24"/>
        </w:rPr>
        <w:t xml:space="preserve">еализации  муниципальной 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33C16" w:rsidRPr="00F75CCB" w:rsidRDefault="00233C16" w:rsidP="00C64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F926C4" w:rsidRPr="00F75CCB" w:rsidRDefault="00177C28" w:rsidP="00C64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Основными принципами </w:t>
      </w:r>
      <w:r w:rsidR="00B96284" w:rsidRPr="00F75CCB">
        <w:rPr>
          <w:rFonts w:ascii="Times New Roman" w:eastAsiaTheme="minorHAnsi" w:hAnsi="Times New Roman"/>
          <w:sz w:val="24"/>
          <w:szCs w:val="24"/>
        </w:rPr>
        <w:t xml:space="preserve">государственной политики </w:t>
      </w:r>
      <w:r>
        <w:rPr>
          <w:rFonts w:ascii="Times New Roman" w:eastAsiaTheme="minorHAnsi" w:hAnsi="Times New Roman"/>
          <w:sz w:val="24"/>
          <w:szCs w:val="24"/>
        </w:rPr>
        <w:t xml:space="preserve">в сфере образования 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>является обеспеч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>е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 xml:space="preserve">ние 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 xml:space="preserve">права </w:t>
      </w:r>
      <w:r>
        <w:rPr>
          <w:rFonts w:ascii="Times New Roman" w:eastAsiaTheme="minorHAnsi" w:hAnsi="Times New Roman"/>
          <w:sz w:val="24"/>
          <w:szCs w:val="24"/>
        </w:rPr>
        <w:t xml:space="preserve">каждого человека на образование, свобода выбора получения 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обеспечение права 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>на образование в течение всей жизни в соответствии с потребностями личности, адаптивности системы образования к уровню подгото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>в</w:t>
      </w:r>
      <w:r w:rsidR="00A276F2" w:rsidRPr="00F75CCB">
        <w:rPr>
          <w:rFonts w:ascii="Times New Roman" w:eastAsiaTheme="minorHAnsi" w:hAnsi="Times New Roman"/>
          <w:sz w:val="24"/>
          <w:szCs w:val="24"/>
        </w:rPr>
        <w:lastRenderedPageBreak/>
        <w:t>ки, особенностям развития, сп</w:t>
      </w:r>
      <w:r w:rsidR="009634CC" w:rsidRPr="00F75CCB">
        <w:rPr>
          <w:rFonts w:ascii="Times New Roman" w:eastAsiaTheme="minorHAnsi" w:hAnsi="Times New Roman"/>
          <w:sz w:val="24"/>
          <w:szCs w:val="24"/>
        </w:rPr>
        <w:t>особностям и интересам человека</w:t>
      </w:r>
      <w:r w:rsidR="00A276F2" w:rsidRPr="00F75CCB">
        <w:rPr>
          <w:rFonts w:ascii="Times New Roman" w:eastAsiaTheme="minorHAnsi" w:hAnsi="Times New Roman"/>
          <w:sz w:val="24"/>
          <w:szCs w:val="24"/>
        </w:rPr>
        <w:t>, а также</w:t>
      </w:r>
      <w:proofErr w:type="gramEnd"/>
      <w:r w:rsidR="00A276F2" w:rsidRPr="00F75CCB">
        <w:rPr>
          <w:rFonts w:ascii="Times New Roman" w:eastAsiaTheme="minorHAnsi" w:hAnsi="Times New Roman"/>
          <w:sz w:val="24"/>
          <w:szCs w:val="24"/>
        </w:rPr>
        <w:t xml:space="preserve"> обеспечение 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 xml:space="preserve"> возможн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>о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>стей для достижения качественно</w:t>
      </w:r>
      <w:r w:rsidR="00F926C4" w:rsidRPr="00F75CCB">
        <w:rPr>
          <w:rFonts w:ascii="Times New Roman" w:eastAsiaTheme="minorHAnsi" w:hAnsi="Times New Roman"/>
          <w:sz w:val="24"/>
          <w:szCs w:val="24"/>
        </w:rPr>
        <w:t>го образовательного результата.</w:t>
      </w:r>
    </w:p>
    <w:p w:rsidR="00C6416A" w:rsidRPr="00F75CCB" w:rsidRDefault="00B96284" w:rsidP="00C64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П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 xml:space="preserve">риоритетом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муниципальной </w:t>
      </w:r>
      <w:r w:rsidR="002F2064" w:rsidRPr="00F75CCB">
        <w:rPr>
          <w:rFonts w:ascii="Times New Roman" w:eastAsiaTheme="minorHAnsi" w:hAnsi="Times New Roman"/>
          <w:sz w:val="24"/>
          <w:szCs w:val="24"/>
        </w:rPr>
        <w:t xml:space="preserve"> программы «Развитие образования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в </w:t>
      </w:r>
      <w:r w:rsidR="00177C28">
        <w:rPr>
          <w:rFonts w:ascii="Times New Roman" w:eastAsiaTheme="minorHAnsi" w:hAnsi="Times New Roman"/>
          <w:sz w:val="24"/>
          <w:szCs w:val="24"/>
        </w:rPr>
        <w:t xml:space="preserve"> муниципальном образ</w:t>
      </w:r>
      <w:r w:rsidR="00177C28">
        <w:rPr>
          <w:rFonts w:ascii="Times New Roman" w:eastAsiaTheme="minorHAnsi" w:hAnsi="Times New Roman"/>
          <w:sz w:val="24"/>
          <w:szCs w:val="24"/>
        </w:rPr>
        <w:t>о</w:t>
      </w:r>
      <w:r w:rsidR="00177C28">
        <w:rPr>
          <w:rFonts w:ascii="Times New Roman" w:eastAsiaTheme="minorHAnsi" w:hAnsi="Times New Roman"/>
          <w:sz w:val="24"/>
          <w:szCs w:val="24"/>
        </w:rPr>
        <w:t xml:space="preserve">вании «город Десногорск» Смоленской области» </w:t>
      </w:r>
      <w:r w:rsidR="00D73BCF">
        <w:rPr>
          <w:rFonts w:ascii="Times New Roman" w:eastAsiaTheme="minorHAnsi" w:hAnsi="Times New Roman"/>
          <w:sz w:val="24"/>
          <w:szCs w:val="24"/>
        </w:rPr>
        <w:t xml:space="preserve"> на 2014-2020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годы (далее </w:t>
      </w:r>
      <w:r w:rsidR="002F2064" w:rsidRPr="00F75CCB">
        <w:rPr>
          <w:rFonts w:ascii="Times New Roman" w:eastAsiaTheme="minorHAnsi" w:hAnsi="Times New Roman"/>
          <w:sz w:val="24"/>
          <w:szCs w:val="24"/>
        </w:rPr>
        <w:t xml:space="preserve"> – Программа) </w:t>
      </w:r>
      <w:r w:rsidRPr="00F75CCB">
        <w:rPr>
          <w:rFonts w:ascii="Times New Roman" w:eastAsiaTheme="minorHAnsi" w:hAnsi="Times New Roman"/>
          <w:sz w:val="24"/>
          <w:szCs w:val="24"/>
        </w:rPr>
        <w:t>являе</w:t>
      </w:r>
      <w:r w:rsidRPr="00F75CCB">
        <w:rPr>
          <w:rFonts w:ascii="Times New Roman" w:eastAsiaTheme="minorHAnsi" w:hAnsi="Times New Roman"/>
          <w:sz w:val="24"/>
          <w:szCs w:val="24"/>
        </w:rPr>
        <w:t>т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ся - </w:t>
      </w:r>
      <w:r w:rsidR="00C6416A" w:rsidRPr="00F75CCB">
        <w:rPr>
          <w:rFonts w:ascii="Times New Roman" w:eastAsiaTheme="minorHAnsi" w:hAnsi="Times New Roman"/>
          <w:sz w:val="24"/>
          <w:szCs w:val="24"/>
        </w:rPr>
        <w:t xml:space="preserve"> развитие сферы непрерывно</w:t>
      </w:r>
      <w:r w:rsidRPr="00F75CCB">
        <w:rPr>
          <w:rFonts w:ascii="Times New Roman" w:eastAsiaTheme="minorHAnsi" w:hAnsi="Times New Roman"/>
          <w:sz w:val="24"/>
          <w:szCs w:val="24"/>
        </w:rPr>
        <w:t>го образования.</w:t>
      </w:r>
    </w:p>
    <w:p w:rsidR="009634CC" w:rsidRPr="00F75CCB" w:rsidRDefault="00C6416A" w:rsidP="00C64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Современное качество </w:t>
      </w:r>
      <w:r w:rsidR="00B96284" w:rsidRPr="00F75CCB">
        <w:rPr>
          <w:rFonts w:ascii="Times New Roman" w:eastAsiaTheme="minorHAnsi" w:hAnsi="Times New Roman"/>
          <w:sz w:val="24"/>
          <w:szCs w:val="24"/>
        </w:rPr>
        <w:t>может быть достигнуто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только при активном участии всех заинтер</w:t>
      </w:r>
      <w:r w:rsidRPr="00F75CCB">
        <w:rPr>
          <w:rFonts w:ascii="Times New Roman" w:eastAsiaTheme="minorHAnsi" w:hAnsi="Times New Roman"/>
          <w:sz w:val="24"/>
          <w:szCs w:val="24"/>
        </w:rPr>
        <w:t>е</w:t>
      </w:r>
      <w:r w:rsidRPr="00F75CCB">
        <w:rPr>
          <w:rFonts w:ascii="Times New Roman" w:eastAsiaTheme="minorHAnsi" w:hAnsi="Times New Roman"/>
          <w:sz w:val="24"/>
          <w:szCs w:val="24"/>
        </w:rPr>
        <w:t>сованных лиц, включая самих о</w:t>
      </w:r>
      <w:r w:rsidR="00645F91">
        <w:rPr>
          <w:rFonts w:ascii="Times New Roman" w:eastAsiaTheme="minorHAnsi" w:hAnsi="Times New Roman"/>
          <w:sz w:val="24"/>
          <w:szCs w:val="24"/>
        </w:rPr>
        <w:t>бучающихся, их семьи, педагогов</w:t>
      </w:r>
      <w:r w:rsidR="009634CC" w:rsidRPr="00F75CCB">
        <w:rPr>
          <w:rFonts w:ascii="Times New Roman" w:eastAsiaTheme="minorHAnsi" w:hAnsi="Times New Roman"/>
          <w:sz w:val="24"/>
          <w:szCs w:val="24"/>
        </w:rPr>
        <w:t xml:space="preserve">. Поэтому следующим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приорит</w:t>
      </w:r>
      <w:r w:rsidRPr="00F75CCB">
        <w:rPr>
          <w:rFonts w:ascii="Times New Roman" w:eastAsiaTheme="minorHAnsi" w:hAnsi="Times New Roman"/>
          <w:sz w:val="24"/>
          <w:szCs w:val="24"/>
        </w:rPr>
        <w:t>е</w:t>
      </w:r>
      <w:r w:rsidRPr="00F75CCB">
        <w:rPr>
          <w:rFonts w:ascii="Times New Roman" w:eastAsiaTheme="minorHAnsi" w:hAnsi="Times New Roman"/>
          <w:sz w:val="24"/>
          <w:szCs w:val="24"/>
        </w:rPr>
        <w:t>том является модернизация сферы образования в направлении большей открытости, больших во</w:t>
      </w:r>
      <w:r w:rsidRPr="00F75CCB">
        <w:rPr>
          <w:rFonts w:ascii="Times New Roman" w:eastAsiaTheme="minorHAnsi" w:hAnsi="Times New Roman"/>
          <w:sz w:val="24"/>
          <w:szCs w:val="24"/>
        </w:rPr>
        <w:t>з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можностей для инициативы и активности самих получателей образовательных услуг, включая обучающихся, их </w:t>
      </w:r>
      <w:r w:rsidR="009634CC" w:rsidRPr="00F75CCB">
        <w:rPr>
          <w:rFonts w:ascii="Times New Roman" w:eastAsiaTheme="minorHAnsi" w:hAnsi="Times New Roman"/>
          <w:sz w:val="24"/>
          <w:szCs w:val="24"/>
        </w:rPr>
        <w:t>родителей, педагогов и общественные организации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через вовлечение их как в развитие системы образования и управление образовательным процессом, так и непосредственно в образовательную деятельность. </w:t>
      </w:r>
    </w:p>
    <w:p w:rsidR="00E93C61" w:rsidRPr="00F75CCB" w:rsidRDefault="00C6416A" w:rsidP="00F9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Основные мероприятия подпрограмм отражают актуальные и перспективные направления государственной политики в сфере образования </w:t>
      </w:r>
      <w:r w:rsidR="00645F91">
        <w:rPr>
          <w:rFonts w:ascii="Times New Roman" w:eastAsiaTheme="minorHAnsi" w:hAnsi="Times New Roman"/>
          <w:sz w:val="24"/>
          <w:szCs w:val="24"/>
        </w:rPr>
        <w:t>города</w:t>
      </w:r>
      <w:r w:rsidR="00DF20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5CCB">
        <w:rPr>
          <w:rFonts w:ascii="Times New Roman" w:eastAsiaTheme="minorHAnsi" w:hAnsi="Times New Roman"/>
          <w:sz w:val="24"/>
          <w:szCs w:val="24"/>
        </w:rPr>
        <w:t>по реализации указанных приоритетов и эффективно дополняют основные положения федеральных целевых программ, включенных в Программу.</w:t>
      </w:r>
    </w:p>
    <w:p w:rsidR="009634CC" w:rsidRPr="00581ED6" w:rsidRDefault="00645F91" w:rsidP="00CE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Цель П</w:t>
      </w:r>
      <w:r w:rsidR="00EB3E61" w:rsidRPr="00581ED6">
        <w:rPr>
          <w:rFonts w:ascii="Times New Roman" w:hAnsi="Times New Roman"/>
          <w:sz w:val="24"/>
          <w:szCs w:val="24"/>
        </w:rPr>
        <w:t>рограммы –</w:t>
      </w:r>
      <w:r w:rsidR="00CE497A" w:rsidRPr="00581ED6">
        <w:rPr>
          <w:rFonts w:ascii="Times New Roman" w:hAnsi="Times New Roman"/>
          <w:sz w:val="24"/>
          <w:szCs w:val="24"/>
        </w:rPr>
        <w:t xml:space="preserve"> реализация главных приоритетов государственной политики, направле</w:t>
      </w:r>
      <w:r w:rsidR="00CE497A" w:rsidRPr="00581ED6">
        <w:rPr>
          <w:rFonts w:ascii="Times New Roman" w:hAnsi="Times New Roman"/>
          <w:sz w:val="24"/>
          <w:szCs w:val="24"/>
        </w:rPr>
        <w:t>н</w:t>
      </w:r>
      <w:r w:rsidR="00CE497A" w:rsidRPr="00581ED6">
        <w:rPr>
          <w:rFonts w:ascii="Times New Roman" w:hAnsi="Times New Roman"/>
          <w:sz w:val="24"/>
          <w:szCs w:val="24"/>
        </w:rPr>
        <w:t>ных на обеспечение общедоступного и бесплатного образования, обеспечение высокого качества образования в соотв</w:t>
      </w:r>
      <w:r w:rsidR="00EE2E9F">
        <w:rPr>
          <w:rFonts w:ascii="Times New Roman" w:hAnsi="Times New Roman"/>
          <w:sz w:val="24"/>
          <w:szCs w:val="24"/>
        </w:rPr>
        <w:t>етствии с  запросами населения</w:t>
      </w:r>
      <w:r w:rsidR="00CE497A" w:rsidRPr="00581ED6">
        <w:rPr>
          <w:rFonts w:ascii="Times New Roman" w:hAnsi="Times New Roman"/>
          <w:sz w:val="24"/>
          <w:szCs w:val="24"/>
        </w:rPr>
        <w:t>.</w:t>
      </w:r>
    </w:p>
    <w:p w:rsidR="00825C05" w:rsidRPr="00581ED6" w:rsidRDefault="00825C05" w:rsidP="00CE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1ED6">
        <w:rPr>
          <w:rFonts w:ascii="Times New Roman" w:eastAsiaTheme="minorHAnsi" w:hAnsi="Times New Roman"/>
          <w:sz w:val="24"/>
          <w:szCs w:val="24"/>
        </w:rPr>
        <w:t>Ц</w:t>
      </w:r>
      <w:r w:rsidR="0055447F" w:rsidRPr="00581ED6">
        <w:rPr>
          <w:rFonts w:ascii="Times New Roman" w:eastAsiaTheme="minorHAnsi" w:hAnsi="Times New Roman"/>
          <w:sz w:val="24"/>
          <w:szCs w:val="24"/>
        </w:rPr>
        <w:t>елевы</w:t>
      </w:r>
      <w:r w:rsidR="00CE497A" w:rsidRPr="00581ED6">
        <w:rPr>
          <w:rFonts w:ascii="Times New Roman" w:eastAsiaTheme="minorHAnsi" w:hAnsi="Times New Roman"/>
          <w:sz w:val="24"/>
          <w:szCs w:val="24"/>
        </w:rPr>
        <w:t xml:space="preserve">ми </w:t>
      </w:r>
      <w:r w:rsidR="0055447F" w:rsidRPr="00581ED6">
        <w:rPr>
          <w:rFonts w:ascii="Times New Roman" w:eastAsiaTheme="minorHAnsi" w:hAnsi="Times New Roman"/>
          <w:sz w:val="24"/>
          <w:szCs w:val="24"/>
        </w:rPr>
        <w:t xml:space="preserve"> пока</w:t>
      </w:r>
      <w:r w:rsidR="00792595" w:rsidRPr="00581ED6">
        <w:rPr>
          <w:rFonts w:ascii="Times New Roman" w:eastAsiaTheme="minorHAnsi" w:hAnsi="Times New Roman"/>
          <w:sz w:val="24"/>
          <w:szCs w:val="24"/>
        </w:rPr>
        <w:t>зател</w:t>
      </w:r>
      <w:r w:rsidR="00CE497A" w:rsidRPr="00581ED6">
        <w:rPr>
          <w:rFonts w:ascii="Times New Roman" w:eastAsiaTheme="minorHAnsi" w:hAnsi="Times New Roman"/>
          <w:sz w:val="24"/>
          <w:szCs w:val="24"/>
        </w:rPr>
        <w:t>ями</w:t>
      </w:r>
      <w:r w:rsidR="00792595" w:rsidRPr="00581ED6">
        <w:rPr>
          <w:rFonts w:ascii="Times New Roman" w:eastAsiaTheme="minorHAnsi" w:hAnsi="Times New Roman"/>
          <w:sz w:val="24"/>
          <w:szCs w:val="24"/>
        </w:rPr>
        <w:t xml:space="preserve"> муниципальной </w:t>
      </w:r>
      <w:r w:rsidR="0055447F" w:rsidRPr="00581ED6">
        <w:rPr>
          <w:rFonts w:ascii="Times New Roman" w:eastAsiaTheme="minorHAnsi" w:hAnsi="Times New Roman"/>
          <w:sz w:val="24"/>
          <w:szCs w:val="24"/>
        </w:rPr>
        <w:t xml:space="preserve"> программы</w:t>
      </w:r>
      <w:r w:rsidR="00CE497A" w:rsidRPr="00581ED6">
        <w:rPr>
          <w:rFonts w:ascii="Times New Roman" w:eastAsiaTheme="minorHAnsi" w:hAnsi="Times New Roman"/>
          <w:sz w:val="24"/>
          <w:szCs w:val="24"/>
        </w:rPr>
        <w:t xml:space="preserve"> являются:</w:t>
      </w:r>
    </w:p>
    <w:p w:rsidR="00CE497A" w:rsidRPr="00837145" w:rsidRDefault="00CE497A" w:rsidP="00CE49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 xml:space="preserve">- </w:t>
      </w:r>
      <w:r w:rsidR="00A6348C" w:rsidRPr="00837145">
        <w:rPr>
          <w:rFonts w:ascii="Times New Roman" w:hAnsi="Times New Roman"/>
          <w:sz w:val="24"/>
          <w:szCs w:val="24"/>
        </w:rPr>
        <w:t xml:space="preserve">численность </w:t>
      </w:r>
      <w:r w:rsidRPr="00837145">
        <w:rPr>
          <w:rFonts w:ascii="Times New Roman" w:hAnsi="Times New Roman"/>
          <w:sz w:val="24"/>
          <w:szCs w:val="24"/>
        </w:rPr>
        <w:t>детей в возрасте от 1 до 7 лет</w:t>
      </w:r>
      <w:r w:rsidR="00C92CF8" w:rsidRPr="00837145">
        <w:rPr>
          <w:rFonts w:ascii="Times New Roman" w:hAnsi="Times New Roman"/>
          <w:sz w:val="24"/>
          <w:szCs w:val="24"/>
        </w:rPr>
        <w:t>, охваченных</w:t>
      </w:r>
      <w:r w:rsidRPr="00837145">
        <w:rPr>
          <w:rFonts w:ascii="Times New Roman" w:hAnsi="Times New Roman"/>
          <w:sz w:val="24"/>
          <w:szCs w:val="24"/>
        </w:rPr>
        <w:t xml:space="preserve"> программами дошкольного образования;</w:t>
      </w:r>
    </w:p>
    <w:p w:rsidR="00CE497A" w:rsidRDefault="00CE497A" w:rsidP="00CE49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7145">
        <w:rPr>
          <w:rFonts w:ascii="Times New Roman" w:hAnsi="Times New Roman"/>
          <w:sz w:val="24"/>
          <w:szCs w:val="24"/>
        </w:rPr>
        <w:t>- удельный вес учащихся  общеобразовательных организаций, которым предоставлена возмо</w:t>
      </w:r>
      <w:r w:rsidRPr="00837145">
        <w:rPr>
          <w:rFonts w:ascii="Times New Roman" w:hAnsi="Times New Roman"/>
          <w:sz w:val="24"/>
          <w:szCs w:val="24"/>
        </w:rPr>
        <w:t>ж</w:t>
      </w:r>
      <w:r w:rsidRPr="00837145">
        <w:rPr>
          <w:rFonts w:ascii="Times New Roman" w:hAnsi="Times New Roman"/>
          <w:sz w:val="24"/>
          <w:szCs w:val="24"/>
        </w:rPr>
        <w:t>ность</w:t>
      </w:r>
      <w:r w:rsidRPr="00581ED6">
        <w:rPr>
          <w:rFonts w:ascii="Times New Roman" w:hAnsi="Times New Roman"/>
          <w:sz w:val="24"/>
          <w:szCs w:val="24"/>
        </w:rPr>
        <w:t xml:space="preserve"> обучаться в соответствии с современными требованиями, в общей численности учащихся;</w:t>
      </w:r>
    </w:p>
    <w:p w:rsidR="00D623EF" w:rsidRDefault="00D623EF" w:rsidP="00D623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E59">
        <w:rPr>
          <w:rFonts w:ascii="Times New Roman" w:hAnsi="Times New Roman"/>
          <w:sz w:val="24"/>
          <w:szCs w:val="24"/>
        </w:rPr>
        <w:t>- удельный вес учащихся из категории детей-инвалидов и детей с ограниченными возможностями здоровья, для которых созданы условия для инклюзивного образования;</w:t>
      </w:r>
    </w:p>
    <w:p w:rsidR="007B7FAF" w:rsidRPr="00F75CCB" w:rsidRDefault="007B7FAF" w:rsidP="007B7F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7145">
        <w:rPr>
          <w:rFonts w:ascii="Times New Roman" w:hAnsi="Times New Roman"/>
          <w:sz w:val="24"/>
          <w:szCs w:val="24"/>
        </w:rPr>
        <w:t>- численность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работников, выполняющ</w:t>
      </w:r>
      <w:r w:rsidR="00C92CF8">
        <w:rPr>
          <w:rFonts w:ascii="Times New Roman" w:hAnsi="Times New Roman"/>
          <w:sz w:val="24"/>
          <w:szCs w:val="24"/>
        </w:rPr>
        <w:t>их функции классного руковод</w:t>
      </w:r>
      <w:r w:rsidR="00A054F8">
        <w:rPr>
          <w:rFonts w:ascii="Times New Roman" w:hAnsi="Times New Roman"/>
          <w:sz w:val="24"/>
          <w:szCs w:val="24"/>
        </w:rPr>
        <w:t>ителя</w:t>
      </w:r>
      <w:r>
        <w:rPr>
          <w:rFonts w:ascii="Times New Roman" w:hAnsi="Times New Roman"/>
          <w:sz w:val="24"/>
          <w:szCs w:val="24"/>
        </w:rPr>
        <w:t>;</w:t>
      </w:r>
    </w:p>
    <w:p w:rsidR="00CE497A" w:rsidRPr="00837145" w:rsidRDefault="00CE497A" w:rsidP="00CE49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7145">
        <w:rPr>
          <w:rFonts w:ascii="Times New Roman" w:hAnsi="Times New Roman"/>
          <w:sz w:val="24"/>
          <w:szCs w:val="24"/>
        </w:rPr>
        <w:t>- удельный вес детей в возрасте от 5 до 18 лет, охваченных программами дополнительного образ</w:t>
      </w:r>
      <w:r w:rsidRPr="00837145">
        <w:rPr>
          <w:rFonts w:ascii="Times New Roman" w:hAnsi="Times New Roman"/>
          <w:sz w:val="24"/>
          <w:szCs w:val="24"/>
        </w:rPr>
        <w:t>о</w:t>
      </w:r>
      <w:r w:rsidRPr="00837145">
        <w:rPr>
          <w:rFonts w:ascii="Times New Roman" w:hAnsi="Times New Roman"/>
          <w:sz w:val="24"/>
          <w:szCs w:val="24"/>
        </w:rPr>
        <w:t>вания от общего числа детей в возрас</w:t>
      </w:r>
      <w:r w:rsidR="007B7FAF" w:rsidRPr="00837145">
        <w:rPr>
          <w:rFonts w:ascii="Times New Roman" w:hAnsi="Times New Roman"/>
          <w:sz w:val="24"/>
          <w:szCs w:val="24"/>
        </w:rPr>
        <w:t>те от 5 до 18 лет;</w:t>
      </w:r>
    </w:p>
    <w:p w:rsidR="007B7FAF" w:rsidRDefault="007B7FAF" w:rsidP="007B7FAF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 w:rsidRPr="00837145">
        <w:rPr>
          <w:rFonts w:ascii="Times New Roman" w:hAnsi="Times New Roman"/>
          <w:sz w:val="24"/>
          <w:szCs w:val="24"/>
        </w:rPr>
        <w:t xml:space="preserve">- </w:t>
      </w:r>
      <w:r w:rsidR="00A6348C" w:rsidRPr="00837145">
        <w:rPr>
          <w:rFonts w:ascii="Times New Roman" w:hAnsi="Times New Roman"/>
          <w:sz w:val="24"/>
          <w:szCs w:val="24"/>
        </w:rPr>
        <w:t xml:space="preserve">численность </w:t>
      </w:r>
      <w:r w:rsidRPr="00837145">
        <w:rPr>
          <w:rFonts w:ascii="Times New Roman" w:hAnsi="Times New Roman"/>
          <w:sz w:val="24"/>
          <w:szCs w:val="24"/>
        </w:rPr>
        <w:t xml:space="preserve"> детей в возрасте от 7 до 18 лет, охваченных отдыхом и оздоровлением в лагерях с дневным</w:t>
      </w:r>
      <w:r>
        <w:rPr>
          <w:rFonts w:ascii="Times New Roman" w:hAnsi="Times New Roman"/>
          <w:sz w:val="24"/>
          <w:szCs w:val="24"/>
        </w:rPr>
        <w:t xml:space="preserve"> пребыванием;</w:t>
      </w:r>
    </w:p>
    <w:p w:rsidR="00CB1BA5" w:rsidRPr="00BC7810" w:rsidRDefault="00CB1BA5" w:rsidP="007B7FAF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 численность  детей в возрасте от 7 до 18 лет, охваченных организованными формами отдыха в каникулярный период;</w:t>
      </w:r>
    </w:p>
    <w:p w:rsidR="007B7FAF" w:rsidRDefault="007B7FAF" w:rsidP="007B7FAF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348C">
        <w:rPr>
          <w:rFonts w:ascii="Times New Roman" w:hAnsi="Times New Roman"/>
          <w:sz w:val="24"/>
          <w:szCs w:val="24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>детей-сирот, переданных на воспитание в приемную семью;</w:t>
      </w:r>
    </w:p>
    <w:p w:rsidR="007B7FAF" w:rsidRDefault="007B7FAF" w:rsidP="007B7FAF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численность учащихся, обеспеченных бесплатным проездом;</w:t>
      </w:r>
    </w:p>
    <w:p w:rsidR="007B7FAF" w:rsidRPr="00581ED6" w:rsidRDefault="007B7FAF" w:rsidP="007B7F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системы информирования населения о реализации мероприятий в сфере опеки и поп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чительства.</w:t>
      </w:r>
    </w:p>
    <w:p w:rsidR="00825C05" w:rsidRPr="00CE497A" w:rsidRDefault="00CE497A" w:rsidP="00825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C00000"/>
          <w:sz w:val="24"/>
          <w:szCs w:val="24"/>
        </w:rPr>
      </w:pPr>
      <w:r w:rsidRPr="00581ED6">
        <w:rPr>
          <w:rFonts w:ascii="Times New Roman" w:eastAsiaTheme="minorHAnsi" w:hAnsi="Times New Roman"/>
          <w:sz w:val="24"/>
          <w:szCs w:val="24"/>
        </w:rPr>
        <w:t>Целевые показатели муниципальной прог</w:t>
      </w:r>
      <w:r w:rsidR="00C84D99">
        <w:rPr>
          <w:rFonts w:ascii="Times New Roman" w:eastAsiaTheme="minorHAnsi" w:hAnsi="Times New Roman"/>
          <w:sz w:val="24"/>
          <w:szCs w:val="24"/>
        </w:rPr>
        <w:t>раммы приведены в приложении № 1</w:t>
      </w:r>
      <w:r w:rsidRPr="00581ED6">
        <w:rPr>
          <w:rFonts w:ascii="Times New Roman" w:eastAsiaTheme="minorHAnsi" w:hAnsi="Times New Roman"/>
          <w:sz w:val="24"/>
          <w:szCs w:val="24"/>
        </w:rPr>
        <w:t xml:space="preserve"> к муниц</w:t>
      </w:r>
      <w:r w:rsidRPr="00581ED6">
        <w:rPr>
          <w:rFonts w:ascii="Times New Roman" w:eastAsiaTheme="minorHAnsi" w:hAnsi="Times New Roman"/>
          <w:sz w:val="24"/>
          <w:szCs w:val="24"/>
        </w:rPr>
        <w:t>и</w:t>
      </w:r>
      <w:r w:rsidRPr="00581ED6">
        <w:rPr>
          <w:rFonts w:ascii="Times New Roman" w:eastAsiaTheme="minorHAnsi" w:hAnsi="Times New Roman"/>
          <w:sz w:val="24"/>
          <w:szCs w:val="24"/>
        </w:rPr>
        <w:t>пальной программе</w:t>
      </w:r>
      <w:r>
        <w:rPr>
          <w:rFonts w:ascii="Times New Roman" w:eastAsiaTheme="minorHAnsi" w:hAnsi="Times New Roman"/>
          <w:color w:val="C00000"/>
          <w:sz w:val="24"/>
          <w:szCs w:val="24"/>
        </w:rPr>
        <w:t>.</w:t>
      </w:r>
    </w:p>
    <w:p w:rsidR="00825C05" w:rsidRPr="00F75CCB" w:rsidRDefault="00F720D5" w:rsidP="00F720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 xml:space="preserve">Источником сведений о показателях </w:t>
      </w:r>
      <w:r w:rsidR="00EB6C92" w:rsidRPr="00F75CCB">
        <w:rPr>
          <w:rFonts w:ascii="Times New Roman" w:hAnsi="Times New Roman"/>
          <w:sz w:val="24"/>
          <w:szCs w:val="24"/>
        </w:rPr>
        <w:t xml:space="preserve">являются данные </w:t>
      </w:r>
      <w:r w:rsidRPr="00F75CCB">
        <w:rPr>
          <w:rFonts w:ascii="Times New Roman" w:hAnsi="Times New Roman"/>
          <w:sz w:val="24"/>
          <w:szCs w:val="24"/>
        </w:rPr>
        <w:t xml:space="preserve"> мониторинга национальной образ</w:t>
      </w:r>
      <w:r w:rsidRPr="00F75CCB">
        <w:rPr>
          <w:rFonts w:ascii="Times New Roman" w:hAnsi="Times New Roman"/>
          <w:sz w:val="24"/>
          <w:szCs w:val="24"/>
        </w:rPr>
        <w:t>о</w:t>
      </w:r>
      <w:r w:rsidRPr="00F75CCB">
        <w:rPr>
          <w:rFonts w:ascii="Times New Roman" w:hAnsi="Times New Roman"/>
          <w:sz w:val="24"/>
          <w:szCs w:val="24"/>
        </w:rPr>
        <w:t xml:space="preserve">вательной инициативы «Наша новая школа», мониторинги «Итоги ГИА», </w:t>
      </w:r>
      <w:r w:rsidR="00EB6C92" w:rsidRPr="00F75CCB">
        <w:rPr>
          <w:rFonts w:ascii="Times New Roman" w:hAnsi="Times New Roman"/>
          <w:sz w:val="24"/>
          <w:szCs w:val="24"/>
        </w:rPr>
        <w:t>данные</w:t>
      </w:r>
      <w:r w:rsidR="00F96AD2">
        <w:rPr>
          <w:rFonts w:ascii="Times New Roman" w:hAnsi="Times New Roman"/>
          <w:sz w:val="24"/>
          <w:szCs w:val="24"/>
        </w:rPr>
        <w:t xml:space="preserve"> итогового отчета о результатах ежегодного анализа состояния и перспектив развития системы образования</w:t>
      </w:r>
      <w:r w:rsidR="00EB6C92" w:rsidRPr="00F75CCB">
        <w:rPr>
          <w:rFonts w:ascii="Times New Roman" w:hAnsi="Times New Roman"/>
          <w:sz w:val="24"/>
          <w:szCs w:val="24"/>
        </w:rPr>
        <w:t>,</w:t>
      </w:r>
      <w:r w:rsidRPr="00F75CCB">
        <w:rPr>
          <w:rFonts w:ascii="Times New Roman" w:hAnsi="Times New Roman"/>
          <w:sz w:val="24"/>
          <w:szCs w:val="24"/>
        </w:rPr>
        <w:t xml:space="preserve"> стат</w:t>
      </w:r>
      <w:r w:rsidRPr="00F75CCB">
        <w:rPr>
          <w:rFonts w:ascii="Times New Roman" w:hAnsi="Times New Roman"/>
          <w:sz w:val="24"/>
          <w:szCs w:val="24"/>
        </w:rPr>
        <w:t>и</w:t>
      </w:r>
      <w:r w:rsidRPr="00F75CCB">
        <w:rPr>
          <w:rFonts w:ascii="Times New Roman" w:hAnsi="Times New Roman"/>
          <w:sz w:val="24"/>
          <w:szCs w:val="24"/>
        </w:rPr>
        <w:t>стические отчеты в сфере образования.</w:t>
      </w:r>
    </w:p>
    <w:p w:rsidR="00DA37CC" w:rsidRPr="00581ED6" w:rsidRDefault="00CE497A" w:rsidP="00DA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1ED6">
        <w:rPr>
          <w:rFonts w:ascii="Times New Roman" w:eastAsiaTheme="minorHAnsi" w:hAnsi="Times New Roman"/>
          <w:sz w:val="24"/>
          <w:szCs w:val="24"/>
        </w:rPr>
        <w:t xml:space="preserve">В результате осуществления всех </w:t>
      </w:r>
      <w:r w:rsidR="00DA37CC" w:rsidRPr="00581ED6">
        <w:rPr>
          <w:rFonts w:ascii="Times New Roman" w:eastAsiaTheme="minorHAnsi" w:hAnsi="Times New Roman"/>
          <w:sz w:val="24"/>
          <w:szCs w:val="24"/>
        </w:rPr>
        <w:t xml:space="preserve"> мероприятий </w:t>
      </w:r>
      <w:r w:rsidRPr="00581ED6">
        <w:rPr>
          <w:rFonts w:ascii="Times New Roman" w:eastAsiaTheme="minorHAnsi" w:hAnsi="Times New Roman"/>
          <w:sz w:val="24"/>
          <w:szCs w:val="24"/>
        </w:rPr>
        <w:t>муниципальной п</w:t>
      </w:r>
      <w:r w:rsidR="00DA37CC" w:rsidRPr="00581ED6">
        <w:rPr>
          <w:rFonts w:ascii="Times New Roman" w:eastAsiaTheme="minorHAnsi" w:hAnsi="Times New Roman"/>
          <w:sz w:val="24"/>
          <w:szCs w:val="24"/>
        </w:rPr>
        <w:t>рог</w:t>
      </w:r>
      <w:r w:rsidR="00645F91" w:rsidRPr="00581ED6">
        <w:rPr>
          <w:rFonts w:ascii="Times New Roman" w:eastAsiaTheme="minorHAnsi" w:hAnsi="Times New Roman"/>
          <w:sz w:val="24"/>
          <w:szCs w:val="24"/>
        </w:rPr>
        <w:t xml:space="preserve">раммы </w:t>
      </w:r>
      <w:r w:rsidRPr="00581ED6">
        <w:rPr>
          <w:rFonts w:ascii="Times New Roman" w:eastAsiaTheme="minorHAnsi" w:hAnsi="Times New Roman"/>
          <w:sz w:val="24"/>
          <w:szCs w:val="24"/>
        </w:rPr>
        <w:t>ожидается д</w:t>
      </w:r>
      <w:r w:rsidRPr="00581ED6">
        <w:rPr>
          <w:rFonts w:ascii="Times New Roman" w:eastAsiaTheme="minorHAnsi" w:hAnsi="Times New Roman"/>
          <w:sz w:val="24"/>
          <w:szCs w:val="24"/>
        </w:rPr>
        <w:t>о</w:t>
      </w:r>
      <w:r w:rsidRPr="00581ED6">
        <w:rPr>
          <w:rFonts w:ascii="Times New Roman" w:eastAsiaTheme="minorHAnsi" w:hAnsi="Times New Roman"/>
          <w:sz w:val="24"/>
          <w:szCs w:val="24"/>
        </w:rPr>
        <w:t>стижение следующих конечных результатов:</w:t>
      </w:r>
    </w:p>
    <w:p w:rsidR="00CE497A" w:rsidRPr="00581ED6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-повысится удовлетворенность населения качеством образовательных услуг;</w:t>
      </w:r>
    </w:p>
    <w:p w:rsidR="00CE497A" w:rsidRPr="00581ED6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 xml:space="preserve">-повысится эффективность использования бюджетных средств, </w:t>
      </w:r>
    </w:p>
    <w:p w:rsidR="00CE497A" w:rsidRPr="00581ED6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-будет обеспечена финансово-хозяйственная самостоятельность образовательных организаций за счет реализации новых принципов финансирования,</w:t>
      </w:r>
    </w:p>
    <w:p w:rsidR="00CE497A" w:rsidRPr="00581ED6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-отсутствие очереди на зачисление детей в возрасте от 3 до 7 лет в образовательных организациях, реализующих основную общеобразовательную программу дошкольного образования;</w:t>
      </w:r>
    </w:p>
    <w:p w:rsidR="00CE497A" w:rsidRPr="00581ED6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-во всех общеобразовательных организациях будут созданы условия, соответствующие требован</w:t>
      </w:r>
      <w:r w:rsidRPr="00581ED6">
        <w:rPr>
          <w:rFonts w:ascii="Times New Roman" w:hAnsi="Times New Roman"/>
          <w:sz w:val="24"/>
          <w:szCs w:val="24"/>
        </w:rPr>
        <w:t>и</w:t>
      </w:r>
      <w:r w:rsidRPr="00581ED6">
        <w:rPr>
          <w:rFonts w:ascii="Times New Roman" w:hAnsi="Times New Roman"/>
          <w:sz w:val="24"/>
          <w:szCs w:val="24"/>
        </w:rPr>
        <w:t>ям федеральных государственных образовательных стандартов;</w:t>
      </w:r>
    </w:p>
    <w:p w:rsidR="00CE497A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lastRenderedPageBreak/>
        <w:t xml:space="preserve">-не менее </w:t>
      </w:r>
      <w:r w:rsidR="00267B93">
        <w:rPr>
          <w:rFonts w:ascii="Times New Roman" w:hAnsi="Times New Roman"/>
          <w:sz w:val="24"/>
          <w:szCs w:val="24"/>
        </w:rPr>
        <w:t xml:space="preserve">50 </w:t>
      </w:r>
      <w:r w:rsidRPr="00581ED6">
        <w:rPr>
          <w:rFonts w:ascii="Times New Roman" w:hAnsi="Times New Roman"/>
          <w:sz w:val="24"/>
          <w:szCs w:val="24"/>
        </w:rPr>
        <w:t>процентов детей 5 – 18 лет будут охвачены программами дополнительного образов</w:t>
      </w:r>
      <w:r w:rsidRPr="00581ED6">
        <w:rPr>
          <w:rFonts w:ascii="Times New Roman" w:hAnsi="Times New Roman"/>
          <w:sz w:val="24"/>
          <w:szCs w:val="24"/>
        </w:rPr>
        <w:t>а</w:t>
      </w:r>
      <w:r w:rsidRPr="00581ED6">
        <w:rPr>
          <w:rFonts w:ascii="Times New Roman" w:hAnsi="Times New Roman"/>
          <w:sz w:val="24"/>
          <w:szCs w:val="24"/>
        </w:rPr>
        <w:t>ния;</w:t>
      </w:r>
    </w:p>
    <w:p w:rsidR="00C84D99" w:rsidRDefault="00C84D99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-останется стабильным </w:t>
      </w:r>
      <w:r w:rsidR="00A6348C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детей</w:t>
      </w:r>
      <w:r w:rsidR="00A6348C">
        <w:rPr>
          <w:rFonts w:ascii="Times New Roman" w:hAnsi="Times New Roman"/>
          <w:sz w:val="24"/>
          <w:szCs w:val="24"/>
        </w:rPr>
        <w:t xml:space="preserve">, охваченных </w:t>
      </w:r>
      <w:r>
        <w:rPr>
          <w:rFonts w:ascii="Times New Roman" w:hAnsi="Times New Roman"/>
          <w:sz w:val="24"/>
          <w:szCs w:val="24"/>
        </w:rPr>
        <w:t xml:space="preserve"> отдыхом и оздоровлением в лагерях с дневным пребыванием;</w:t>
      </w:r>
    </w:p>
    <w:p w:rsidR="00C84D99" w:rsidRPr="00581ED6" w:rsidRDefault="00C84D99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будет обеспечена социальная поддержка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(бесплатный проезд);</w:t>
      </w:r>
    </w:p>
    <w:p w:rsidR="00C84D99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>-повысится статус педагога и уровень квалификации преподавательских кадров</w:t>
      </w:r>
      <w:r w:rsidR="00C84D99">
        <w:rPr>
          <w:rFonts w:ascii="Times New Roman" w:hAnsi="Times New Roman"/>
          <w:sz w:val="24"/>
          <w:szCs w:val="24"/>
        </w:rPr>
        <w:t>;</w:t>
      </w:r>
    </w:p>
    <w:p w:rsidR="00CE497A" w:rsidRDefault="00984FD2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останется стабильным административный непедагогический персонал, учебно-вспомогательный персонал, обслуживающий персонал дошкольных образовательных организаций;</w:t>
      </w:r>
      <w:r w:rsidR="00BC7810">
        <w:rPr>
          <w:rFonts w:ascii="Times New Roman" w:hAnsi="Times New Roman"/>
          <w:sz w:val="24"/>
          <w:szCs w:val="24"/>
        </w:rPr>
        <w:t xml:space="preserve"> </w:t>
      </w:r>
      <w:r w:rsidR="00C84D99">
        <w:rPr>
          <w:rFonts w:ascii="Times New Roman" w:hAnsi="Times New Roman"/>
          <w:sz w:val="24"/>
          <w:szCs w:val="24"/>
        </w:rPr>
        <w:t xml:space="preserve">- </w:t>
      </w:r>
      <w:r w:rsidR="00C40E9F">
        <w:rPr>
          <w:rFonts w:ascii="Times New Roman" w:hAnsi="Times New Roman"/>
          <w:sz w:val="24"/>
          <w:szCs w:val="24"/>
        </w:rPr>
        <w:t>повысится э</w:t>
      </w:r>
      <w:r w:rsidR="00C40E9F">
        <w:rPr>
          <w:rFonts w:ascii="Times New Roman" w:hAnsi="Times New Roman"/>
          <w:sz w:val="24"/>
          <w:szCs w:val="24"/>
        </w:rPr>
        <w:t>ф</w:t>
      </w:r>
      <w:r w:rsidR="00C40E9F">
        <w:rPr>
          <w:rFonts w:ascii="Times New Roman" w:hAnsi="Times New Roman"/>
          <w:sz w:val="24"/>
          <w:szCs w:val="24"/>
        </w:rPr>
        <w:t>фективность работы с семьями</w:t>
      </w:r>
      <w:r w:rsidR="00D50E73">
        <w:rPr>
          <w:rFonts w:ascii="Times New Roman" w:hAnsi="Times New Roman"/>
          <w:sz w:val="24"/>
          <w:szCs w:val="24"/>
        </w:rPr>
        <w:t>;</w:t>
      </w:r>
    </w:p>
    <w:p w:rsidR="00D50E73" w:rsidRDefault="00D50E73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-увеличится количество замещающих семей;</w:t>
      </w:r>
    </w:p>
    <w:p w:rsidR="00D50E73" w:rsidRPr="00581ED6" w:rsidRDefault="00D50E73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расширится доступ граждан к информации по вопросам </w:t>
      </w:r>
      <w:proofErr w:type="spellStart"/>
      <w:r>
        <w:rPr>
          <w:rFonts w:ascii="Times New Roman" w:hAnsi="Times New Roman"/>
          <w:sz w:val="24"/>
          <w:szCs w:val="24"/>
        </w:rPr>
        <w:t>деинституализации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родителей.</w:t>
      </w:r>
    </w:p>
    <w:p w:rsidR="0073742D" w:rsidRPr="00F75CCB" w:rsidRDefault="009347C3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Выполнение Программы</w:t>
      </w:r>
      <w:r w:rsidR="0073742D" w:rsidRPr="00F75CCB">
        <w:rPr>
          <w:rFonts w:ascii="Times New Roman" w:hAnsi="Times New Roman"/>
          <w:sz w:val="24"/>
          <w:szCs w:val="24"/>
        </w:rPr>
        <w:t xml:space="preserve"> позволит избежать таких негативных последствий и рисков, как: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снижение качества образования;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 xml:space="preserve">- </w:t>
      </w:r>
      <w:r w:rsidR="009347C3" w:rsidRPr="00F75CCB">
        <w:rPr>
          <w:rFonts w:ascii="Times New Roman" w:hAnsi="Times New Roman"/>
          <w:sz w:val="24"/>
          <w:szCs w:val="24"/>
        </w:rPr>
        <w:t>снижение профессионального уровня педагогов;</w:t>
      </w:r>
    </w:p>
    <w:p w:rsidR="00EF2621" w:rsidRPr="00F75CCB" w:rsidRDefault="009347C3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</w:t>
      </w:r>
      <w:r w:rsidR="00EF2621" w:rsidRPr="00F75CCB">
        <w:rPr>
          <w:rFonts w:ascii="Times New Roman" w:hAnsi="Times New Roman"/>
          <w:sz w:val="24"/>
          <w:szCs w:val="24"/>
        </w:rPr>
        <w:t xml:space="preserve">старение </w:t>
      </w:r>
      <w:r w:rsidR="0073742D" w:rsidRPr="00F75CCB">
        <w:rPr>
          <w:rFonts w:ascii="Times New Roman" w:hAnsi="Times New Roman"/>
          <w:sz w:val="24"/>
          <w:szCs w:val="24"/>
        </w:rPr>
        <w:t xml:space="preserve">инфраструктуры дошкольного, общего, дополнительного </w:t>
      </w:r>
      <w:r w:rsidR="00C40E9F">
        <w:rPr>
          <w:rFonts w:ascii="Times New Roman" w:hAnsi="Times New Roman"/>
          <w:sz w:val="24"/>
          <w:szCs w:val="24"/>
        </w:rPr>
        <w:t>образования.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 xml:space="preserve">Вместе с тем при </w:t>
      </w:r>
      <w:r w:rsidR="00EF2621" w:rsidRPr="00F75CCB">
        <w:rPr>
          <w:rFonts w:ascii="Times New Roman" w:hAnsi="Times New Roman"/>
          <w:sz w:val="24"/>
          <w:szCs w:val="24"/>
        </w:rPr>
        <w:t>выполнении Программы</w:t>
      </w:r>
      <w:r w:rsidRPr="00F75CCB">
        <w:rPr>
          <w:rFonts w:ascii="Times New Roman" w:hAnsi="Times New Roman"/>
          <w:sz w:val="24"/>
          <w:szCs w:val="24"/>
        </w:rPr>
        <w:t xml:space="preserve"> могут возникнуть риски, связанные: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с недостатками в управлении Программой;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с неверно выбранными приоритетами развития системы об</w:t>
      </w:r>
      <w:r w:rsidR="00645F91">
        <w:rPr>
          <w:rFonts w:ascii="Times New Roman" w:hAnsi="Times New Roman"/>
          <w:sz w:val="24"/>
          <w:szCs w:val="24"/>
        </w:rPr>
        <w:t>разования</w:t>
      </w:r>
      <w:r w:rsidRPr="00F75CCB">
        <w:rPr>
          <w:rFonts w:ascii="Times New Roman" w:hAnsi="Times New Roman"/>
          <w:sz w:val="24"/>
          <w:szCs w:val="24"/>
        </w:rPr>
        <w:t>;</w:t>
      </w:r>
    </w:p>
    <w:p w:rsidR="0073742D" w:rsidRPr="00F75CCB" w:rsidRDefault="0073742D" w:rsidP="00737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с недостаточным финансированием из регионального бюджета.</w:t>
      </w:r>
    </w:p>
    <w:p w:rsidR="0073742D" w:rsidRPr="00F75CCB" w:rsidRDefault="00EF2621" w:rsidP="0073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 xml:space="preserve">Сроки реализации </w:t>
      </w:r>
      <w:r w:rsidR="00D474C0">
        <w:rPr>
          <w:rFonts w:ascii="Times New Roman" w:hAnsi="Times New Roman"/>
          <w:sz w:val="24"/>
          <w:szCs w:val="24"/>
        </w:rPr>
        <w:t xml:space="preserve">муниципальной </w:t>
      </w:r>
      <w:r w:rsidRPr="00F75CCB">
        <w:rPr>
          <w:rFonts w:ascii="Times New Roman" w:hAnsi="Times New Roman"/>
          <w:sz w:val="24"/>
          <w:szCs w:val="24"/>
        </w:rPr>
        <w:t>Программы –</w:t>
      </w:r>
      <w:r w:rsidR="00D73BCF">
        <w:rPr>
          <w:rFonts w:ascii="Times New Roman" w:hAnsi="Times New Roman"/>
          <w:sz w:val="24"/>
          <w:szCs w:val="24"/>
        </w:rPr>
        <w:t xml:space="preserve"> 2014-2020</w:t>
      </w:r>
      <w:r w:rsidRPr="00F75CCB">
        <w:rPr>
          <w:rFonts w:ascii="Times New Roman" w:hAnsi="Times New Roman"/>
          <w:sz w:val="24"/>
          <w:szCs w:val="24"/>
        </w:rPr>
        <w:t xml:space="preserve"> годы.</w:t>
      </w:r>
    </w:p>
    <w:p w:rsidR="00D071E1" w:rsidRPr="00F75CCB" w:rsidRDefault="00D071E1" w:rsidP="0082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25C05" w:rsidRDefault="00041E26" w:rsidP="00D623EF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C3736A" w:rsidRPr="00041E26">
        <w:rPr>
          <w:rFonts w:ascii="Times New Roman" w:hAnsi="Times New Roman"/>
          <w:b/>
          <w:sz w:val="24"/>
          <w:szCs w:val="24"/>
        </w:rPr>
        <w:t xml:space="preserve">Обобщенная характеристика  основных мероприятий </w:t>
      </w:r>
      <w:r w:rsidR="00D623EF" w:rsidRPr="00B70E71">
        <w:rPr>
          <w:rFonts w:ascii="Times New Roman" w:hAnsi="Times New Roman"/>
          <w:b/>
          <w:sz w:val="24"/>
          <w:szCs w:val="24"/>
        </w:rPr>
        <w:t>входящих в муниц</w:t>
      </w:r>
      <w:r w:rsidR="00D623EF" w:rsidRPr="00B70E71">
        <w:rPr>
          <w:rFonts w:ascii="Times New Roman" w:hAnsi="Times New Roman"/>
          <w:b/>
          <w:sz w:val="24"/>
          <w:szCs w:val="24"/>
        </w:rPr>
        <w:t>и</w:t>
      </w:r>
      <w:r w:rsidR="00D623EF" w:rsidRPr="00B70E71">
        <w:rPr>
          <w:rFonts w:ascii="Times New Roman" w:hAnsi="Times New Roman"/>
          <w:b/>
          <w:sz w:val="24"/>
          <w:szCs w:val="24"/>
        </w:rPr>
        <w:t>пальную программу, подпрограмму муниципальной программы</w:t>
      </w:r>
    </w:p>
    <w:p w:rsidR="006C0A42" w:rsidRDefault="006C0A42" w:rsidP="006C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Основными мероприятиями Программы, которые отражают перспективные направления муниципальной политики в сфере образования</w:t>
      </w:r>
      <w:r w:rsidR="00AC3958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являются:</w:t>
      </w:r>
    </w:p>
    <w:p w:rsidR="006C0A42" w:rsidRPr="00A03FD0" w:rsidRDefault="006C0A42" w:rsidP="006C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03FD0">
        <w:rPr>
          <w:rFonts w:ascii="Times New Roman" w:eastAsiaTheme="minorHAnsi" w:hAnsi="Times New Roman"/>
          <w:sz w:val="24"/>
          <w:szCs w:val="24"/>
        </w:rPr>
        <w:t>Основное мероприятие 1 – развитие эффективных форм работы с семьями –</w:t>
      </w:r>
      <w:r w:rsidR="00C40E9F">
        <w:rPr>
          <w:rFonts w:ascii="Times New Roman" w:eastAsiaTheme="minorHAnsi" w:hAnsi="Times New Roman"/>
          <w:sz w:val="24"/>
          <w:szCs w:val="24"/>
        </w:rPr>
        <w:t xml:space="preserve"> направлено на поддержку детей-</w:t>
      </w:r>
      <w:r w:rsidRPr="00A03FD0">
        <w:rPr>
          <w:rFonts w:ascii="Times New Roman" w:eastAsiaTheme="minorHAnsi" w:hAnsi="Times New Roman"/>
          <w:sz w:val="24"/>
          <w:szCs w:val="24"/>
        </w:rPr>
        <w:t>сирот и детей, оставшихся без попечения родителей.</w:t>
      </w:r>
    </w:p>
    <w:p w:rsidR="006C0A42" w:rsidRPr="00A03FD0" w:rsidRDefault="008A1B21" w:rsidP="008A1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03FD0">
        <w:rPr>
          <w:rFonts w:ascii="Times New Roman" w:eastAsiaTheme="minorHAnsi" w:hAnsi="Times New Roman"/>
          <w:sz w:val="24"/>
          <w:szCs w:val="24"/>
        </w:rPr>
        <w:t>Основное мероприятие 2 – социальная поддержка – направлена на осуществления мер с</w:t>
      </w:r>
      <w:r w:rsidRPr="00A03FD0">
        <w:rPr>
          <w:rFonts w:ascii="Times New Roman" w:eastAsiaTheme="minorHAnsi" w:hAnsi="Times New Roman"/>
          <w:sz w:val="24"/>
          <w:szCs w:val="24"/>
        </w:rPr>
        <w:t>о</w:t>
      </w:r>
      <w:r w:rsidRPr="00A03FD0">
        <w:rPr>
          <w:rFonts w:ascii="Times New Roman" w:eastAsiaTheme="minorHAnsi" w:hAnsi="Times New Roman"/>
          <w:sz w:val="24"/>
          <w:szCs w:val="24"/>
        </w:rPr>
        <w:t>циальной по</w:t>
      </w:r>
      <w:r w:rsidR="00C40E9F">
        <w:rPr>
          <w:rFonts w:ascii="Times New Roman" w:eastAsiaTheme="minorHAnsi" w:hAnsi="Times New Roman"/>
          <w:sz w:val="24"/>
          <w:szCs w:val="24"/>
        </w:rPr>
        <w:t>ддержки обучающихся и работников</w:t>
      </w:r>
      <w:r w:rsidRPr="00A03FD0">
        <w:rPr>
          <w:rFonts w:ascii="Times New Roman" w:eastAsiaTheme="minorHAnsi" w:hAnsi="Times New Roman"/>
          <w:sz w:val="24"/>
          <w:szCs w:val="24"/>
        </w:rPr>
        <w:t xml:space="preserve"> образовательных учреждений.</w:t>
      </w:r>
    </w:p>
    <w:p w:rsidR="008A1B21" w:rsidRPr="00D73BCF" w:rsidRDefault="008D413A" w:rsidP="00EB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3FD0">
        <w:rPr>
          <w:rFonts w:ascii="Times New Roman" w:eastAsiaTheme="minorHAnsi" w:hAnsi="Times New Roman"/>
          <w:sz w:val="24"/>
          <w:szCs w:val="24"/>
        </w:rPr>
        <w:t xml:space="preserve">Основное мероприятие 3 </w:t>
      </w:r>
      <w:r w:rsidR="00EB2FAC" w:rsidRPr="00A03FD0">
        <w:rPr>
          <w:rFonts w:ascii="Times New Roman" w:eastAsiaTheme="minorHAnsi" w:hAnsi="Times New Roman"/>
          <w:sz w:val="24"/>
          <w:szCs w:val="24"/>
        </w:rPr>
        <w:t>–организация и осуществление деятельности по опеке и попеч</w:t>
      </w:r>
      <w:r w:rsidR="00EB2FAC" w:rsidRPr="00A03FD0">
        <w:rPr>
          <w:rFonts w:ascii="Times New Roman" w:eastAsiaTheme="minorHAnsi" w:hAnsi="Times New Roman"/>
          <w:sz w:val="24"/>
          <w:szCs w:val="24"/>
        </w:rPr>
        <w:t>и</w:t>
      </w:r>
      <w:r w:rsidR="00EB2FAC" w:rsidRPr="00A03FD0">
        <w:rPr>
          <w:rFonts w:ascii="Times New Roman" w:eastAsiaTheme="minorHAnsi" w:hAnsi="Times New Roman"/>
          <w:sz w:val="24"/>
          <w:szCs w:val="24"/>
        </w:rPr>
        <w:t>тельству – направлено на развитие эффективных форм работы с семьями.</w:t>
      </w:r>
    </w:p>
    <w:p w:rsidR="00206357" w:rsidRPr="00F75CCB" w:rsidRDefault="00206357" w:rsidP="004D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Подпрограммы Программы состоят из основных мероприятий, которые отражают актуал</w:t>
      </w:r>
      <w:r w:rsidRPr="00F75CCB">
        <w:rPr>
          <w:rFonts w:ascii="Times New Roman" w:eastAsiaTheme="minorHAnsi" w:hAnsi="Times New Roman"/>
          <w:sz w:val="24"/>
          <w:szCs w:val="24"/>
        </w:rPr>
        <w:t>ь</w:t>
      </w:r>
      <w:r w:rsidRPr="00F75CCB">
        <w:rPr>
          <w:rFonts w:ascii="Times New Roman" w:eastAsiaTheme="minorHAnsi" w:hAnsi="Times New Roman"/>
          <w:sz w:val="24"/>
          <w:szCs w:val="24"/>
        </w:rPr>
        <w:t>ные и п</w:t>
      </w:r>
      <w:r w:rsidR="00EF2621" w:rsidRPr="00F75CCB">
        <w:rPr>
          <w:rFonts w:ascii="Times New Roman" w:eastAsiaTheme="minorHAnsi" w:hAnsi="Times New Roman"/>
          <w:sz w:val="24"/>
          <w:szCs w:val="24"/>
        </w:rPr>
        <w:t xml:space="preserve">ерспективные направления муниципальной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политики в сфере образования </w:t>
      </w:r>
      <w:r w:rsidR="00EF2621" w:rsidRPr="00F75CCB">
        <w:rPr>
          <w:rFonts w:ascii="Times New Roman" w:eastAsiaTheme="minorHAnsi" w:hAnsi="Times New Roman"/>
          <w:sz w:val="24"/>
          <w:szCs w:val="24"/>
        </w:rPr>
        <w:t>г. Десногорска</w:t>
      </w:r>
      <w:r w:rsidR="00AC3958">
        <w:rPr>
          <w:rFonts w:ascii="Times New Roman" w:eastAsiaTheme="minorHAnsi" w:hAnsi="Times New Roman"/>
          <w:sz w:val="24"/>
          <w:szCs w:val="24"/>
        </w:rPr>
        <w:t>.</w:t>
      </w:r>
    </w:p>
    <w:p w:rsidR="004D13CC" w:rsidRPr="00F75CCB" w:rsidRDefault="004D13CC" w:rsidP="004D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Программа включает следующие подпрограммы:</w:t>
      </w:r>
    </w:p>
    <w:p w:rsidR="00FF29F5" w:rsidRPr="00F75CCB" w:rsidRDefault="00343CF2" w:rsidP="00FF2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</w:t>
      </w:r>
      <w:r w:rsidR="00FF29F5" w:rsidRPr="00F75CCB">
        <w:rPr>
          <w:rFonts w:ascii="Times New Roman" w:hAnsi="Times New Roman"/>
          <w:sz w:val="24"/>
          <w:szCs w:val="24"/>
        </w:rPr>
        <w:t>подпрограмма 1 «Развитие дошкольного образования»,</w:t>
      </w:r>
    </w:p>
    <w:p w:rsidR="00FF29F5" w:rsidRPr="00F75CCB" w:rsidRDefault="00FF29F5" w:rsidP="00FF2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-подпрограмма 2 «Развитие общего образования»,</w:t>
      </w:r>
    </w:p>
    <w:p w:rsidR="00FF29F5" w:rsidRPr="00F75CCB" w:rsidRDefault="00FF29F5" w:rsidP="00FF2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-подпрограмма 3 «Развити</w:t>
      </w:r>
      <w:r w:rsidR="00003298" w:rsidRPr="00F75CCB">
        <w:rPr>
          <w:rFonts w:ascii="Times New Roman" w:hAnsi="Times New Roman"/>
          <w:sz w:val="24"/>
          <w:szCs w:val="24"/>
        </w:rPr>
        <w:t xml:space="preserve">е </w:t>
      </w:r>
      <w:r w:rsidR="00C40E9F">
        <w:rPr>
          <w:rFonts w:ascii="Times New Roman" w:hAnsi="Times New Roman"/>
          <w:sz w:val="24"/>
          <w:szCs w:val="24"/>
        </w:rPr>
        <w:t xml:space="preserve">системы </w:t>
      </w:r>
      <w:r w:rsidR="00003298" w:rsidRPr="00F75CCB">
        <w:rPr>
          <w:rFonts w:ascii="Times New Roman" w:hAnsi="Times New Roman"/>
          <w:sz w:val="24"/>
          <w:szCs w:val="24"/>
        </w:rPr>
        <w:t>дополнительного образования</w:t>
      </w:r>
      <w:r w:rsidR="00C40E9F">
        <w:rPr>
          <w:rFonts w:ascii="Times New Roman" w:hAnsi="Times New Roman"/>
          <w:sz w:val="24"/>
          <w:szCs w:val="24"/>
        </w:rPr>
        <w:t xml:space="preserve"> в сфере образования</w:t>
      </w:r>
      <w:r w:rsidR="00003298" w:rsidRPr="00F75CCB">
        <w:rPr>
          <w:rFonts w:ascii="Times New Roman" w:hAnsi="Times New Roman"/>
          <w:sz w:val="24"/>
          <w:szCs w:val="24"/>
        </w:rPr>
        <w:t>»,</w:t>
      </w:r>
    </w:p>
    <w:p w:rsidR="00FF29F5" w:rsidRPr="00064640" w:rsidRDefault="00FF29F5" w:rsidP="00FF2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</w:t>
      </w:r>
      <w:r w:rsidR="00003298" w:rsidRPr="00F75CCB">
        <w:rPr>
          <w:rFonts w:ascii="Times New Roman" w:hAnsi="Times New Roman"/>
          <w:sz w:val="24"/>
          <w:szCs w:val="24"/>
        </w:rPr>
        <w:t>подпрограмма 4</w:t>
      </w:r>
      <w:r w:rsidRPr="00F75CCB">
        <w:rPr>
          <w:rFonts w:ascii="Times New Roman" w:hAnsi="Times New Roman"/>
          <w:sz w:val="24"/>
          <w:szCs w:val="24"/>
        </w:rPr>
        <w:t xml:space="preserve"> «</w:t>
      </w:r>
      <w:r w:rsidRPr="00BC7810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BC7810" w:rsidRPr="00BC7810">
        <w:rPr>
          <w:rFonts w:ascii="Times New Roman" w:hAnsi="Times New Roman"/>
          <w:sz w:val="24"/>
          <w:szCs w:val="24"/>
        </w:rPr>
        <w:t xml:space="preserve">оздоровления </w:t>
      </w:r>
      <w:r w:rsidRPr="00BC7810">
        <w:rPr>
          <w:rFonts w:ascii="Times New Roman" w:hAnsi="Times New Roman"/>
          <w:sz w:val="24"/>
          <w:szCs w:val="24"/>
        </w:rPr>
        <w:t>детей и подростков</w:t>
      </w:r>
      <w:r w:rsidR="00BC7810" w:rsidRPr="00BC7810">
        <w:rPr>
          <w:rFonts w:ascii="Times New Roman" w:hAnsi="Times New Roman"/>
          <w:sz w:val="24"/>
          <w:szCs w:val="24"/>
        </w:rPr>
        <w:t>»</w:t>
      </w:r>
    </w:p>
    <w:p w:rsidR="00FF29F5" w:rsidRPr="00581ED6" w:rsidRDefault="0094281B" w:rsidP="00EB2F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ED6">
        <w:rPr>
          <w:rFonts w:ascii="Times New Roman" w:hAnsi="Times New Roman"/>
          <w:sz w:val="24"/>
          <w:szCs w:val="24"/>
        </w:rPr>
        <w:t xml:space="preserve">- </w:t>
      </w:r>
      <w:r w:rsidR="00EB2FAC" w:rsidRPr="00581ED6">
        <w:rPr>
          <w:rFonts w:ascii="Times New Roman" w:hAnsi="Times New Roman"/>
          <w:sz w:val="24"/>
          <w:szCs w:val="24"/>
        </w:rPr>
        <w:t xml:space="preserve">«Обеспечивающая подпрограмма». </w:t>
      </w:r>
    </w:p>
    <w:p w:rsidR="001A4929" w:rsidRPr="00EB2FAC" w:rsidRDefault="00206357" w:rsidP="004D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B2FAC">
        <w:rPr>
          <w:rFonts w:ascii="Times New Roman" w:eastAsiaTheme="minorHAnsi" w:hAnsi="Times New Roman"/>
          <w:sz w:val="24"/>
          <w:szCs w:val="24"/>
        </w:rPr>
        <w:t xml:space="preserve">Основные мероприятия включают меры по формированию и финансовому обеспечению </w:t>
      </w:r>
      <w:r w:rsidR="0031001F" w:rsidRPr="00EB2FAC">
        <w:rPr>
          <w:rFonts w:ascii="Times New Roman" w:eastAsiaTheme="minorHAnsi" w:hAnsi="Times New Roman"/>
          <w:sz w:val="24"/>
          <w:szCs w:val="24"/>
        </w:rPr>
        <w:t>муниципального</w:t>
      </w:r>
      <w:r w:rsidRPr="00EB2FAC">
        <w:rPr>
          <w:rFonts w:ascii="Times New Roman" w:eastAsiaTheme="minorHAnsi" w:hAnsi="Times New Roman"/>
          <w:sz w:val="24"/>
          <w:szCs w:val="24"/>
        </w:rPr>
        <w:t xml:space="preserve"> задания на реализацию образовательных</w:t>
      </w:r>
      <w:r w:rsidR="001A4929" w:rsidRPr="00EB2FAC">
        <w:rPr>
          <w:rFonts w:ascii="Times New Roman" w:eastAsiaTheme="minorHAnsi" w:hAnsi="Times New Roman"/>
          <w:sz w:val="24"/>
          <w:szCs w:val="24"/>
        </w:rPr>
        <w:t xml:space="preserve"> программ.</w:t>
      </w:r>
    </w:p>
    <w:p w:rsidR="001A4929" w:rsidRPr="00EB2FAC" w:rsidRDefault="002A1B62" w:rsidP="006A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B2FAC">
        <w:rPr>
          <w:rFonts w:ascii="Times New Roman" w:eastAsiaTheme="minorHAnsi" w:hAnsi="Times New Roman"/>
          <w:sz w:val="24"/>
          <w:szCs w:val="24"/>
        </w:rPr>
        <w:t>Основными мероприятиями</w:t>
      </w:r>
      <w:r w:rsidR="00206357" w:rsidRPr="00EB2FAC">
        <w:rPr>
          <w:rFonts w:ascii="Times New Roman" w:eastAsiaTheme="minorHAnsi" w:hAnsi="Times New Roman"/>
          <w:sz w:val="24"/>
          <w:szCs w:val="24"/>
        </w:rPr>
        <w:t xml:space="preserve"> предусмотрено проведение традиционных мероприятий, направленных на развитие </w:t>
      </w:r>
      <w:r w:rsidRPr="00EB2FAC">
        <w:rPr>
          <w:rFonts w:ascii="Times New Roman" w:eastAsiaTheme="minorHAnsi" w:hAnsi="Times New Roman"/>
          <w:sz w:val="24"/>
          <w:szCs w:val="24"/>
        </w:rPr>
        <w:t xml:space="preserve">личности </w:t>
      </w:r>
      <w:r w:rsidR="001A4929" w:rsidRPr="00EB2FAC">
        <w:rPr>
          <w:rFonts w:ascii="Times New Roman" w:eastAsiaTheme="minorHAnsi" w:hAnsi="Times New Roman"/>
          <w:sz w:val="24"/>
          <w:szCs w:val="24"/>
        </w:rPr>
        <w:t xml:space="preserve"> обучающихся.</w:t>
      </w:r>
    </w:p>
    <w:p w:rsidR="00982BD3" w:rsidRDefault="00206357" w:rsidP="006A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Обеспечение высокого качест</w:t>
      </w:r>
      <w:r w:rsidR="00D73BCF">
        <w:rPr>
          <w:rFonts w:ascii="Times New Roman" w:eastAsiaTheme="minorHAnsi" w:hAnsi="Times New Roman"/>
          <w:sz w:val="24"/>
          <w:szCs w:val="24"/>
        </w:rPr>
        <w:t xml:space="preserve">ва образования связано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с созданием организационных, ка</w:t>
      </w:r>
      <w:r w:rsidRPr="00F75CCB">
        <w:rPr>
          <w:rFonts w:ascii="Times New Roman" w:eastAsiaTheme="minorHAnsi" w:hAnsi="Times New Roman"/>
          <w:sz w:val="24"/>
          <w:szCs w:val="24"/>
        </w:rPr>
        <w:t>д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ровых, инфраструктурных, материально-технических и учебно-методических условий. </w:t>
      </w:r>
    </w:p>
    <w:p w:rsidR="001A4929" w:rsidRDefault="008D4A42" w:rsidP="008D4A42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eastAsiaTheme="minorHAnsi" w:hAnsi="Times New Roman"/>
          <w:color w:val="C00000"/>
          <w:sz w:val="24"/>
          <w:szCs w:val="24"/>
        </w:rPr>
      </w:pPr>
      <w:r w:rsidRPr="00581ED6">
        <w:rPr>
          <w:rFonts w:ascii="Times New Roman" w:eastAsiaTheme="minorHAnsi" w:hAnsi="Times New Roman"/>
          <w:sz w:val="24"/>
          <w:szCs w:val="24"/>
        </w:rPr>
        <w:t>План реализации муниципальной программы представлен в приложении № 2 к муниципал</w:t>
      </w:r>
      <w:r w:rsidRPr="00581ED6">
        <w:rPr>
          <w:rFonts w:ascii="Times New Roman" w:eastAsiaTheme="minorHAnsi" w:hAnsi="Times New Roman"/>
          <w:sz w:val="24"/>
          <w:szCs w:val="24"/>
        </w:rPr>
        <w:t>ь</w:t>
      </w:r>
      <w:r w:rsidRPr="00581ED6">
        <w:rPr>
          <w:rFonts w:ascii="Times New Roman" w:eastAsiaTheme="minorHAnsi" w:hAnsi="Times New Roman"/>
          <w:sz w:val="24"/>
          <w:szCs w:val="24"/>
        </w:rPr>
        <w:t>ной программе</w:t>
      </w:r>
      <w:r w:rsidRPr="008D4A42">
        <w:rPr>
          <w:rFonts w:ascii="Times New Roman" w:eastAsiaTheme="minorHAnsi" w:hAnsi="Times New Roman"/>
          <w:color w:val="C00000"/>
          <w:sz w:val="24"/>
          <w:szCs w:val="24"/>
        </w:rPr>
        <w:t>.</w:t>
      </w:r>
    </w:p>
    <w:p w:rsidR="008D4A42" w:rsidRPr="008D4A42" w:rsidRDefault="008D4A42" w:rsidP="008D4A42">
      <w:pPr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eastAsiaTheme="minorHAnsi" w:hAnsi="Times New Roman"/>
          <w:color w:val="C00000"/>
          <w:sz w:val="24"/>
          <w:szCs w:val="24"/>
        </w:rPr>
      </w:pPr>
    </w:p>
    <w:p w:rsidR="00C3736A" w:rsidRPr="008D4A42" w:rsidRDefault="008D4A42" w:rsidP="008D4A42">
      <w:pPr>
        <w:autoSpaceDE w:val="0"/>
        <w:autoSpaceDN w:val="0"/>
        <w:adjustRightInd w:val="0"/>
        <w:spacing w:after="0" w:line="240" w:lineRule="auto"/>
        <w:ind w:left="568"/>
        <w:jc w:val="center"/>
        <w:outlineLvl w:val="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</w:t>
      </w:r>
      <w:r w:rsidR="00C3736A" w:rsidRPr="008D4A42">
        <w:rPr>
          <w:rFonts w:ascii="Times New Roman" w:hAnsi="Times New Roman"/>
          <w:b/>
          <w:color w:val="000000" w:themeColor="text1"/>
          <w:sz w:val="24"/>
          <w:szCs w:val="24"/>
        </w:rPr>
        <w:t>Обоснование ресурсного обесп</w:t>
      </w:r>
      <w:r w:rsidR="00645F91" w:rsidRPr="008D4A42">
        <w:rPr>
          <w:rFonts w:ascii="Times New Roman" w:hAnsi="Times New Roman"/>
          <w:b/>
          <w:color w:val="000000" w:themeColor="text1"/>
          <w:sz w:val="24"/>
          <w:szCs w:val="24"/>
        </w:rPr>
        <w:t>ечения муниципальной П</w:t>
      </w:r>
      <w:r w:rsidR="00C3736A" w:rsidRPr="008D4A42">
        <w:rPr>
          <w:rFonts w:ascii="Times New Roman" w:hAnsi="Times New Roman"/>
          <w:b/>
          <w:color w:val="000000" w:themeColor="text1"/>
          <w:sz w:val="24"/>
          <w:szCs w:val="24"/>
        </w:rPr>
        <w:t>рограммы</w:t>
      </w:r>
    </w:p>
    <w:p w:rsidR="00C3736A" w:rsidRPr="00F75CCB" w:rsidRDefault="00C3736A" w:rsidP="00C373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736A" w:rsidRPr="008D4A42" w:rsidRDefault="00C3736A" w:rsidP="00C3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Ресур</w:t>
      </w:r>
      <w:r w:rsidR="00A278C1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сное обеспечение реализации Программы </w:t>
      </w:r>
      <w:r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осуществляется из средств областного</w:t>
      </w:r>
      <w:r w:rsidR="009009C4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, мес</w:t>
      </w:r>
      <w:r w:rsidR="009009C4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т</w:t>
      </w:r>
      <w:r w:rsidR="009009C4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ного </w:t>
      </w:r>
      <w:r w:rsidR="00A278C1"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и федерального бюджетов</w:t>
      </w:r>
      <w:r w:rsidRPr="008D4A42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Общий объем финансирования Программы составляет 1 924 788,5 рублей, средства областного бюджета 1 230 947,1 рублей, в том числе: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По годам реализации: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- 2014 год –273 928,1 рублей, средства областного бюджета 178 299,6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- 2015 год – 281 079,8 рублей, средства областного бюджета 176 293,1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- 2016 год – 291 785,8 рублей, средства областного бюджета 178 317,6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- 2017 год – 270 164,2 рублей, средства областного бюджета 174 509,2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- 2018 год – 267 502,2 рублей, средства областного бюджета 174 509,2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- 2019 год -270 164,2 рублей, средства областного бюджета 174 509,2 рублей;</w:t>
      </w:r>
    </w:p>
    <w:p w:rsidR="00BC7810" w:rsidRPr="00BC7810" w:rsidRDefault="00BC7810" w:rsidP="00BC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- 2020 год – 270 164,2 рублей, средства областного бюджета 174 509,2 рублей.</w:t>
      </w:r>
    </w:p>
    <w:p w:rsidR="00BC7810" w:rsidRPr="00BC7810" w:rsidRDefault="00BC7810" w:rsidP="00BC781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7810">
        <w:rPr>
          <w:rFonts w:ascii="Times New Roman" w:hAnsi="Times New Roman"/>
          <w:sz w:val="24"/>
          <w:szCs w:val="24"/>
        </w:rPr>
        <w:t>Объем финансирования Программы подлежит ежегодному уточнению.</w:t>
      </w:r>
    </w:p>
    <w:p w:rsidR="00BC7810" w:rsidRDefault="00BC7810" w:rsidP="00BC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36A" w:rsidRPr="00F75CCB" w:rsidRDefault="008D4A42" w:rsidP="00BC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Основные меры правового регулирования</w:t>
      </w:r>
      <w:r w:rsidR="009C35D6" w:rsidRPr="00F75CCB">
        <w:rPr>
          <w:rFonts w:ascii="Times New Roman" w:hAnsi="Times New Roman"/>
          <w:b/>
          <w:sz w:val="24"/>
          <w:szCs w:val="24"/>
        </w:rPr>
        <w:t xml:space="preserve"> в сфере реализации муниципальной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06357" w:rsidRDefault="00206357" w:rsidP="00206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3827"/>
        <w:gridCol w:w="1843"/>
      </w:tblGrid>
      <w:tr w:rsidR="00C40E9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№</w:t>
            </w:r>
          </w:p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0E9F">
              <w:rPr>
                <w:sz w:val="24"/>
                <w:szCs w:val="24"/>
              </w:rPr>
              <w:t>п</w:t>
            </w:r>
            <w:proofErr w:type="gramEnd"/>
            <w:r w:rsidRPr="00C40E9F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ind w:hanging="103"/>
              <w:jc w:val="both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 xml:space="preserve">  Вид </w:t>
            </w:r>
            <w:proofErr w:type="gramStart"/>
            <w:r w:rsidRPr="00C40E9F">
              <w:rPr>
                <w:sz w:val="24"/>
                <w:szCs w:val="24"/>
              </w:rPr>
              <w:t>нормативного</w:t>
            </w:r>
            <w:proofErr w:type="gramEnd"/>
            <w:r w:rsidRPr="00C40E9F">
              <w:rPr>
                <w:sz w:val="24"/>
                <w:szCs w:val="24"/>
              </w:rPr>
              <w:t xml:space="preserve"> правового</w:t>
            </w:r>
          </w:p>
          <w:p w:rsidR="00C40E9F" w:rsidRPr="00C40E9F" w:rsidRDefault="00C40E9F" w:rsidP="00483DF9">
            <w:pPr>
              <w:pStyle w:val="ConsPlusCell"/>
              <w:ind w:hanging="103"/>
              <w:jc w:val="both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 xml:space="preserve">документа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0E9F">
              <w:rPr>
                <w:sz w:val="24"/>
                <w:szCs w:val="24"/>
              </w:rPr>
              <w:t>Основные положения  нормативн</w:t>
            </w:r>
            <w:r w:rsidRPr="00C40E9F">
              <w:rPr>
                <w:sz w:val="24"/>
                <w:szCs w:val="24"/>
              </w:rPr>
              <w:t>о</w:t>
            </w:r>
            <w:r w:rsidRPr="00C40E9F">
              <w:rPr>
                <w:sz w:val="24"/>
                <w:szCs w:val="24"/>
              </w:rPr>
              <w:t>го правового</w:t>
            </w:r>
            <w:proofErr w:type="gramEnd"/>
          </w:p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 xml:space="preserve"> документа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Ожидаемые сроки принятия   нормативного правового</w:t>
            </w:r>
          </w:p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 xml:space="preserve">документа  </w:t>
            </w:r>
          </w:p>
        </w:tc>
      </w:tr>
      <w:tr w:rsidR="00C40E9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DF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C40E9F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2F" w:rsidRPr="00C40E9F" w:rsidRDefault="00B27AEA" w:rsidP="00AC395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Конституция РФ закрепляет осн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вы конституционного строя Ро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сии, государственное устройство, образование представительных, исполнительных, судебных орг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нов власти и систему местного с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 xml:space="preserve">моуправления, права и свободы человека и гражданина. </w:t>
            </w:r>
            <w:r w:rsidR="00C40E9F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Констит</w:t>
            </w:r>
            <w:r w:rsidR="00C40E9F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40E9F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ция РФ</w:t>
            </w:r>
            <w:r w:rsidR="005205E5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 xml:space="preserve"> гарантирует общедосту</w:t>
            </w:r>
            <w:r w:rsidR="005205E5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205E5" w:rsidRPr="00AC3958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бесплатность дошкольного, основного общего и среднего пр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фессионального образования в го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ударственных или муниципальных образовательных </w:t>
            </w:r>
            <w:proofErr w:type="spellStart"/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proofErr w:type="gramStart"/>
            <w:r w:rsidR="005205E5">
              <w:rPr>
                <w:sz w:val="24"/>
                <w:szCs w:val="24"/>
              </w:rPr>
              <w:t>.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оссийская</w:t>
            </w:r>
            <w:proofErr w:type="spellEnd"/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Федерация устана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ливает федеральные государстве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5205E5"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образовательные стандарты, поддерживает различные формы образования и самообразования.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25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кабря 2003 года</w:t>
            </w:r>
          </w:p>
        </w:tc>
      </w:tr>
      <w:tr w:rsidR="00C40E9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3DF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общих принципах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Федеральный закон в соответствии с Конституцией РФ устанавливает общие правовые, территориальные,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и экономические принципы организации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в Российской Федерации, государственные гарантии его осуществления. Определяет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номочия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сфере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AC39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131-ФЗ от</w:t>
            </w:r>
            <w:r w:rsidR="00AC3958">
              <w:rPr>
                <w:sz w:val="24"/>
                <w:szCs w:val="24"/>
              </w:rPr>
              <w:t xml:space="preserve"> 06 октября </w:t>
            </w:r>
            <w:r>
              <w:rPr>
                <w:sz w:val="24"/>
                <w:szCs w:val="24"/>
              </w:rPr>
              <w:t>.2003 года</w:t>
            </w:r>
          </w:p>
        </w:tc>
      </w:tr>
      <w:tr w:rsidR="00C40E9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ind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образовании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Федеральный закон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гулирует общественные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возникающие в сфере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в связи с реализацией права на образование, обеспечением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гарантий прав и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бод человека в сфере образования и созданием условий для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права на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483DF9" w:rsidP="00483DF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21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кабря 2012 года</w:t>
            </w:r>
          </w:p>
        </w:tc>
      </w:tr>
      <w:tr w:rsidR="005A0F2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1E1030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A51E5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="00A51E52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утверждении Порядка организации и осуществления образовательной деятельности по основным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 программам –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зовательным программам начальн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общего, основного общего и среднего общего образования</w:t>
            </w:r>
            <w:r w:rsidR="00A51E52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Порядок регулирует организацию и осуществление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деятельности по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новным общеобразовательным программам, в том числе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организации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деятельности для учащихся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августа 2013 года № 1015</w:t>
            </w:r>
          </w:p>
        </w:tc>
      </w:tr>
      <w:tr w:rsidR="0092598C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C" w:rsidRDefault="0092598C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C" w:rsidRDefault="00101523" w:rsidP="00A51E5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 программам -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зовательным программам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C" w:rsidRDefault="00101523" w:rsidP="001015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Порядок регулирует организацию и осуществление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деятельности по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 программам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школьного образования, 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 особенности организации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зовательной деятельности для </w:t>
            </w:r>
            <w:proofErr w:type="gramStart"/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</w:t>
            </w:r>
            <w:proofErr w:type="gramEnd"/>
            <w:r>
              <w:rPr>
                <w:sz w:val="24"/>
                <w:szCs w:val="24"/>
              </w:rPr>
              <w:t xml:space="preserve"> с ограниченными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можностями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C" w:rsidRDefault="00A12DB1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августа 2013 года № 1014</w:t>
            </w:r>
          </w:p>
        </w:tc>
      </w:tr>
      <w:tr w:rsidR="005A0F2F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103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A51E5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="00A51E52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утверждении Порядка организации и осуществления образовательной деятельности по дополнительным общеобразовательным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мам</w:t>
            </w:r>
            <w:r w:rsidR="00A51E52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5A0F2F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Порядок регулирует организацию и осуществление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деятельности по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полнительным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ным программам, </w:t>
            </w:r>
            <w:r w:rsidR="00B27AEA">
              <w:rPr>
                <w:sz w:val="24"/>
                <w:szCs w:val="24"/>
              </w:rPr>
              <w:t>в  том числе ос</w:t>
            </w:r>
            <w:r w:rsidR="00B27AEA">
              <w:rPr>
                <w:sz w:val="24"/>
                <w:szCs w:val="24"/>
              </w:rPr>
              <w:t>о</w:t>
            </w:r>
            <w:r w:rsidR="00B27AEA">
              <w:rPr>
                <w:sz w:val="24"/>
                <w:szCs w:val="24"/>
              </w:rPr>
              <w:t>бенности организации образов</w:t>
            </w:r>
            <w:r w:rsidR="00B27AEA">
              <w:rPr>
                <w:sz w:val="24"/>
                <w:szCs w:val="24"/>
              </w:rPr>
              <w:t>а</w:t>
            </w:r>
            <w:r w:rsidR="00B27AEA">
              <w:rPr>
                <w:sz w:val="24"/>
                <w:szCs w:val="24"/>
              </w:rPr>
              <w:t>тельной деятельности для учащи</w:t>
            </w:r>
            <w:r w:rsidR="00B27AEA">
              <w:rPr>
                <w:sz w:val="24"/>
                <w:szCs w:val="24"/>
              </w:rPr>
              <w:t>х</w:t>
            </w:r>
            <w:r w:rsidR="00B27AEA">
              <w:rPr>
                <w:sz w:val="24"/>
                <w:szCs w:val="24"/>
              </w:rPr>
              <w:t>ся с ограниченными возможност</w:t>
            </w:r>
            <w:r w:rsidR="00B27AEA">
              <w:rPr>
                <w:sz w:val="24"/>
                <w:szCs w:val="24"/>
              </w:rPr>
              <w:t>я</w:t>
            </w:r>
            <w:r w:rsidR="00B27AEA">
              <w:rPr>
                <w:sz w:val="24"/>
                <w:szCs w:val="24"/>
              </w:rPr>
              <w:t>ми здоровья, детей-инвалидов.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2F" w:rsidRDefault="00B27AEA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августа 2013 года № 1008</w:t>
            </w:r>
          </w:p>
        </w:tc>
      </w:tr>
      <w:tr w:rsidR="00B27AEA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103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B27AEA" w:rsidP="005A0F2F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кодекс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Pr="001E1030" w:rsidRDefault="001E1030" w:rsidP="001E1030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rStyle w:val="apple-style-span"/>
                <w:color w:val="000000"/>
                <w:sz w:val="24"/>
                <w:szCs w:val="24"/>
              </w:rPr>
              <w:t xml:space="preserve">Семейный кодекс 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устанавливает условия и порядок вступления в брак, прекращения брака и призн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а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ния его недействительным, регул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и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рует личные неимущественные и имущественные отношения между членами семьи: супругами, родит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е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лями и детьми (усыновителями и усыновленными), а в случаях и в пределах, предусмотренных с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е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мейным законодательством, между другими родственниками и иными лицами, а также определяет формы и порядок устройства в семью д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е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тей, оставшихся без попечения р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о</w:t>
            </w:r>
            <w:r w:rsidRPr="001E1030">
              <w:rPr>
                <w:rStyle w:val="apple-style-span"/>
                <w:color w:val="000000"/>
                <w:sz w:val="24"/>
                <w:szCs w:val="24"/>
              </w:rPr>
              <w:t>дителей.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1E1030" w:rsidP="00AC39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223-ФЗ от </w:t>
            </w:r>
            <w:r w:rsidR="00AC3958">
              <w:rPr>
                <w:sz w:val="24"/>
                <w:szCs w:val="24"/>
              </w:rPr>
              <w:t xml:space="preserve"> 29 декабря </w:t>
            </w:r>
            <w:r>
              <w:rPr>
                <w:sz w:val="24"/>
                <w:szCs w:val="24"/>
              </w:rPr>
              <w:t>1995 г.</w:t>
            </w:r>
          </w:p>
        </w:tc>
      </w:tr>
      <w:tr w:rsidR="001E1030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0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1E103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0" w:rsidRDefault="001E1030" w:rsidP="005A0F2F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основах системы профилактики безнадзо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ности и правонарушений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0" w:rsidRDefault="001E1030" w:rsidP="001E1030">
            <w:pPr>
              <w:pStyle w:val="ConsPlusCell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Федеральный закон определяет о</w:t>
            </w:r>
            <w:r>
              <w:rPr>
                <w:rStyle w:val="apple-style-span"/>
                <w:color w:val="000000"/>
                <w:sz w:val="24"/>
                <w:szCs w:val="24"/>
              </w:rPr>
              <w:t>с</w:t>
            </w:r>
            <w:r>
              <w:rPr>
                <w:rStyle w:val="apple-style-span"/>
                <w:color w:val="000000"/>
                <w:sz w:val="24"/>
                <w:szCs w:val="24"/>
              </w:rPr>
              <w:t>новные задачи и принципы де</w:t>
            </w:r>
            <w:r>
              <w:rPr>
                <w:rStyle w:val="apple-style-span"/>
                <w:color w:val="000000"/>
                <w:sz w:val="24"/>
                <w:szCs w:val="24"/>
              </w:rPr>
              <w:t>я</w:t>
            </w:r>
            <w:r>
              <w:rPr>
                <w:rStyle w:val="apple-style-span"/>
                <w:color w:val="000000"/>
                <w:sz w:val="24"/>
                <w:szCs w:val="24"/>
              </w:rPr>
              <w:t>тельности по профилактике бе</w:t>
            </w:r>
            <w:r>
              <w:rPr>
                <w:rStyle w:val="apple-style-span"/>
                <w:color w:val="000000"/>
                <w:sz w:val="24"/>
                <w:szCs w:val="24"/>
              </w:rPr>
              <w:t>з</w:t>
            </w:r>
            <w:r>
              <w:rPr>
                <w:rStyle w:val="apple-style-span"/>
                <w:color w:val="000000"/>
                <w:sz w:val="24"/>
                <w:szCs w:val="24"/>
              </w:rPr>
              <w:t>надзорности и правонарушений несовершеннолетних, которая направлена на обеспечение защиты прав и законных интересов нес</w:t>
            </w:r>
            <w:r>
              <w:rPr>
                <w:rStyle w:val="apple-style-span"/>
                <w:color w:val="000000"/>
                <w:sz w:val="24"/>
                <w:szCs w:val="24"/>
              </w:rPr>
              <w:t>о</w:t>
            </w:r>
            <w:r>
              <w:rPr>
                <w:rStyle w:val="apple-style-span"/>
                <w:color w:val="000000"/>
                <w:sz w:val="24"/>
                <w:szCs w:val="24"/>
              </w:rPr>
              <w:t>вершеннолетних, социально-педагогическую реабилитацию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</w:t>
            </w:r>
            <w:r>
              <w:rPr>
                <w:rStyle w:val="apple-style-span"/>
                <w:color w:val="000000"/>
                <w:sz w:val="24"/>
                <w:szCs w:val="24"/>
              </w:rPr>
              <w:t>и</w:t>
            </w:r>
            <w:r>
              <w:rPr>
                <w:rStyle w:val="apple-style-span"/>
                <w:color w:val="000000"/>
                <w:sz w:val="24"/>
                <w:szCs w:val="24"/>
              </w:rPr>
              <w:t>общественных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0" w:rsidRDefault="001E1030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120-ФЗ от 24 июня 1999 года</w:t>
            </w:r>
          </w:p>
        </w:tc>
      </w:tr>
      <w:tr w:rsidR="00483DF9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F9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3D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F9" w:rsidRDefault="00483DF9" w:rsidP="00483DF9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«город Десногорск» Смоленской области об утверждении положения о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мировании муниципального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финансовом обеспечении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этого задания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учреждениями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F9" w:rsidRDefault="00483DF9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положение определяет порядок разработки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задания муниципальному бюджетному учреждению</w:t>
            </w:r>
            <w:r w:rsidR="003C1426">
              <w:rPr>
                <w:sz w:val="24"/>
                <w:szCs w:val="24"/>
              </w:rPr>
              <w:t>, фина</w:t>
            </w:r>
            <w:r w:rsidR="003C1426">
              <w:rPr>
                <w:sz w:val="24"/>
                <w:szCs w:val="24"/>
              </w:rPr>
              <w:t>н</w:t>
            </w:r>
            <w:r w:rsidR="003C1426">
              <w:rPr>
                <w:sz w:val="24"/>
                <w:szCs w:val="24"/>
              </w:rPr>
              <w:t xml:space="preserve">сового обеспечения выполнения муниципального задания и порядок организации </w:t>
            </w:r>
            <w:proofErr w:type="gramStart"/>
            <w:r w:rsidR="003C1426">
              <w:rPr>
                <w:sz w:val="24"/>
                <w:szCs w:val="24"/>
              </w:rPr>
              <w:t>контроля за</w:t>
            </w:r>
            <w:proofErr w:type="gramEnd"/>
            <w:r w:rsidR="003C1426">
              <w:rPr>
                <w:sz w:val="24"/>
                <w:szCs w:val="24"/>
              </w:rPr>
              <w:t xml:space="preserve"> выполн</w:t>
            </w:r>
            <w:r w:rsidR="003C1426">
              <w:rPr>
                <w:sz w:val="24"/>
                <w:szCs w:val="24"/>
              </w:rPr>
              <w:t>е</w:t>
            </w:r>
            <w:r w:rsidR="003C1426">
              <w:rPr>
                <w:sz w:val="24"/>
                <w:szCs w:val="24"/>
              </w:rPr>
              <w:t>нием мероприятий, предусмотре</w:t>
            </w:r>
            <w:r w:rsidR="003C1426">
              <w:rPr>
                <w:sz w:val="24"/>
                <w:szCs w:val="24"/>
              </w:rPr>
              <w:t>н</w:t>
            </w:r>
            <w:r w:rsidR="003C1426">
              <w:rPr>
                <w:sz w:val="24"/>
                <w:szCs w:val="24"/>
              </w:rPr>
              <w:t>ных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F9" w:rsidRDefault="00AC3958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 июня </w:t>
            </w:r>
            <w:r w:rsidR="003C1426">
              <w:rPr>
                <w:sz w:val="24"/>
                <w:szCs w:val="24"/>
              </w:rPr>
              <w:t>2011 года № 620</w:t>
            </w:r>
          </w:p>
        </w:tc>
      </w:tr>
      <w:tr w:rsidR="003C1426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A12DB1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142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3C1426" w:rsidP="00483DF9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«город Десногорск» Смоленской области об утверждении Положения об осуществлении функций и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учредителя муниципальных бюджетных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«город Десногорск»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3C1426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положение определяет порядок осуществления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страцией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«город Десногорск»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 функций и 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 учредителя муниципальных бюджетных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низаций, Комитет по образованию Администрации муниципального образования «город Десногорск» Смоленской области отраслевым органом, осуществляющим коо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динацию действий и управление в сфере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AC3958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мая </w:t>
            </w:r>
            <w:r w:rsidR="003C1426">
              <w:rPr>
                <w:sz w:val="24"/>
                <w:szCs w:val="24"/>
              </w:rPr>
              <w:t>2014 года № 703</w:t>
            </w:r>
          </w:p>
        </w:tc>
      </w:tr>
      <w:tr w:rsidR="003C1426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1E1030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2DB1">
              <w:rPr>
                <w:sz w:val="24"/>
                <w:szCs w:val="24"/>
              </w:rPr>
              <w:t>1</w:t>
            </w:r>
            <w:r w:rsidR="003C142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3C1426" w:rsidP="001E1030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«город Десногорск» Смоленской области об утверждении Положения о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домственном </w:t>
            </w:r>
            <w:proofErr w:type="gramStart"/>
            <w:r>
              <w:rPr>
                <w:sz w:val="24"/>
                <w:szCs w:val="24"/>
              </w:rPr>
              <w:t>контроле за</w:t>
            </w:r>
            <w:proofErr w:type="gramEnd"/>
            <w:r>
              <w:rPr>
                <w:sz w:val="24"/>
                <w:szCs w:val="24"/>
              </w:rPr>
              <w:t xml:space="preserve">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ностью муниципальных бюджетных образовательных организаций м</w:t>
            </w:r>
            <w:r>
              <w:rPr>
                <w:sz w:val="24"/>
                <w:szCs w:val="24"/>
              </w:rPr>
              <w:t>у</w:t>
            </w:r>
            <w:r w:rsidR="001E1030">
              <w:rPr>
                <w:sz w:val="24"/>
                <w:szCs w:val="24"/>
              </w:rPr>
              <w:t>ниципального образования «</w:t>
            </w:r>
            <w:r>
              <w:rPr>
                <w:sz w:val="24"/>
                <w:szCs w:val="24"/>
              </w:rPr>
              <w:t>город Десногорск</w:t>
            </w:r>
            <w:r w:rsidR="001E10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3C1426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положение устанавл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вает нормативное регулирование деятельности </w:t>
            </w:r>
            <w:r w:rsidR="005A0F2F">
              <w:rPr>
                <w:sz w:val="24"/>
                <w:szCs w:val="24"/>
              </w:rPr>
              <w:t>Комитета по образ</w:t>
            </w:r>
            <w:r w:rsidR="005A0F2F">
              <w:rPr>
                <w:sz w:val="24"/>
                <w:szCs w:val="24"/>
              </w:rPr>
              <w:t>о</w:t>
            </w:r>
            <w:r w:rsidR="005A0F2F">
              <w:rPr>
                <w:sz w:val="24"/>
                <w:szCs w:val="24"/>
              </w:rPr>
              <w:t>ванию Администрации муниц</w:t>
            </w:r>
            <w:r w:rsidR="005A0F2F">
              <w:rPr>
                <w:sz w:val="24"/>
                <w:szCs w:val="24"/>
              </w:rPr>
              <w:t>и</w:t>
            </w:r>
            <w:r w:rsidR="005A0F2F">
              <w:rPr>
                <w:sz w:val="24"/>
                <w:szCs w:val="24"/>
              </w:rPr>
              <w:t>пального образования «город Де</w:t>
            </w:r>
            <w:r w:rsidR="005A0F2F">
              <w:rPr>
                <w:sz w:val="24"/>
                <w:szCs w:val="24"/>
              </w:rPr>
              <w:t>с</w:t>
            </w:r>
            <w:r w:rsidR="005A0F2F">
              <w:rPr>
                <w:sz w:val="24"/>
                <w:szCs w:val="24"/>
              </w:rPr>
              <w:t xml:space="preserve">ногорск» Смоленской области по осуществлению им ведомственного </w:t>
            </w:r>
            <w:proofErr w:type="gramStart"/>
            <w:r w:rsidR="005A0F2F">
              <w:rPr>
                <w:sz w:val="24"/>
                <w:szCs w:val="24"/>
              </w:rPr>
              <w:t>контроля за</w:t>
            </w:r>
            <w:proofErr w:type="gramEnd"/>
            <w:r w:rsidR="005A0F2F">
              <w:rPr>
                <w:sz w:val="24"/>
                <w:szCs w:val="24"/>
              </w:rPr>
              <w:t xml:space="preserve"> деятельностью мун</w:t>
            </w:r>
            <w:r w:rsidR="005A0F2F">
              <w:rPr>
                <w:sz w:val="24"/>
                <w:szCs w:val="24"/>
              </w:rPr>
              <w:t>и</w:t>
            </w:r>
            <w:r w:rsidR="005A0F2F">
              <w:rPr>
                <w:sz w:val="24"/>
                <w:szCs w:val="24"/>
              </w:rPr>
              <w:t>ципальных бюджетных образов</w:t>
            </w:r>
            <w:r w:rsidR="005A0F2F">
              <w:rPr>
                <w:sz w:val="24"/>
                <w:szCs w:val="24"/>
              </w:rPr>
              <w:t>а</w:t>
            </w:r>
            <w:r w:rsidR="005A0F2F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Default="00AC3958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мая </w:t>
            </w:r>
            <w:r w:rsidR="005A0F2F">
              <w:rPr>
                <w:sz w:val="24"/>
                <w:szCs w:val="24"/>
              </w:rPr>
              <w:t>2014 года № 704</w:t>
            </w:r>
          </w:p>
        </w:tc>
      </w:tr>
      <w:tr w:rsidR="00B27AEA" w:rsidRPr="00C40E9F" w:rsidTr="00483DF9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1E1030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2D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B27AEA" w:rsidP="00483DF9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«город Десногорск» Смоленской области об утверждении Положения об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ганизации лагерей с дневным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быванием, профильных лагерей,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герей труда и отдыха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B27AEA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Настоящее Положение определяет порядок создания и организации работы лагерей с дневным преб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ванием. Профильных лагерей,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герей труда и отдыха на базе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ганизаций, реализующих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программы среднего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образования и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A" w:rsidRDefault="00B27AEA" w:rsidP="00483D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07 мая 2014 года № 573</w:t>
            </w:r>
          </w:p>
        </w:tc>
      </w:tr>
      <w:tr w:rsidR="00C40E9F" w:rsidRPr="00F96AD2" w:rsidTr="00483D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A12DB1" w:rsidRDefault="00C40E9F" w:rsidP="00A12DB1">
            <w:pPr>
              <w:pStyle w:val="ConsPlusCell"/>
              <w:rPr>
                <w:sz w:val="24"/>
                <w:szCs w:val="24"/>
              </w:rPr>
            </w:pPr>
            <w:r w:rsidRPr="00A12DB1">
              <w:rPr>
                <w:sz w:val="24"/>
                <w:szCs w:val="24"/>
              </w:rPr>
              <w:lastRenderedPageBreak/>
              <w:t>1</w:t>
            </w:r>
            <w:r w:rsidR="00A12DB1">
              <w:rPr>
                <w:sz w:val="24"/>
                <w:szCs w:val="24"/>
              </w:rPr>
              <w:t>3</w:t>
            </w:r>
            <w:r w:rsidR="001E1030" w:rsidRPr="00A12DB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A12DB1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A12DB1">
              <w:rPr>
                <w:sz w:val="24"/>
                <w:szCs w:val="24"/>
              </w:rPr>
              <w:t>Решение Десногорского</w:t>
            </w:r>
            <w:r w:rsidR="00DF208D">
              <w:rPr>
                <w:sz w:val="24"/>
                <w:szCs w:val="24"/>
              </w:rPr>
              <w:t xml:space="preserve"> </w:t>
            </w:r>
            <w:r w:rsidRPr="00A12DB1">
              <w:rPr>
                <w:sz w:val="24"/>
                <w:szCs w:val="24"/>
              </w:rPr>
              <w:t>городского  Совет</w:t>
            </w:r>
            <w:r w:rsidR="00A12DB1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A12DB1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A12DB1">
              <w:rPr>
                <w:sz w:val="24"/>
                <w:szCs w:val="24"/>
              </w:rPr>
              <w:t>Установление ежемесячных соц</w:t>
            </w:r>
            <w:r w:rsidRPr="00A12DB1">
              <w:rPr>
                <w:sz w:val="24"/>
                <w:szCs w:val="24"/>
              </w:rPr>
              <w:t>и</w:t>
            </w:r>
            <w:r w:rsidRPr="00A12DB1">
              <w:rPr>
                <w:sz w:val="24"/>
                <w:szCs w:val="24"/>
              </w:rPr>
              <w:t>альных выплат работникам мун</w:t>
            </w:r>
            <w:r w:rsidRPr="00A12DB1">
              <w:rPr>
                <w:sz w:val="24"/>
                <w:szCs w:val="24"/>
              </w:rPr>
              <w:t>и</w:t>
            </w:r>
            <w:r w:rsidRPr="00A12DB1">
              <w:rPr>
                <w:sz w:val="24"/>
                <w:szCs w:val="24"/>
              </w:rPr>
              <w:t>ципальных бюджетных дошкол</w:t>
            </w:r>
            <w:r w:rsidRPr="00A12DB1">
              <w:rPr>
                <w:sz w:val="24"/>
                <w:szCs w:val="24"/>
              </w:rPr>
              <w:t>ь</w:t>
            </w:r>
            <w:r w:rsidRPr="00A12DB1">
              <w:rPr>
                <w:sz w:val="24"/>
                <w:szCs w:val="24"/>
              </w:rPr>
              <w:t>ных образовательных  организаций в целях стабилизации кадрового состава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A12DB1" w:rsidRDefault="00C40E9F" w:rsidP="00A12DB1">
            <w:pPr>
              <w:pStyle w:val="ConsPlusCell"/>
              <w:rPr>
                <w:sz w:val="24"/>
                <w:szCs w:val="24"/>
              </w:rPr>
            </w:pPr>
            <w:r w:rsidRPr="00A12DB1">
              <w:rPr>
                <w:sz w:val="24"/>
                <w:szCs w:val="24"/>
              </w:rPr>
              <w:t>Декабрь 201</w:t>
            </w:r>
            <w:r w:rsidR="00A12DB1">
              <w:rPr>
                <w:sz w:val="24"/>
                <w:szCs w:val="24"/>
              </w:rPr>
              <w:t>5</w:t>
            </w:r>
            <w:r w:rsidRPr="00A12DB1">
              <w:rPr>
                <w:sz w:val="24"/>
                <w:szCs w:val="24"/>
              </w:rPr>
              <w:t>г.2015г.-2020г.</w:t>
            </w:r>
          </w:p>
        </w:tc>
      </w:tr>
      <w:tr w:rsidR="00A12DB1" w:rsidRPr="00F96AD2" w:rsidTr="00483D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1" w:rsidRPr="00A12DB1" w:rsidRDefault="00A12DB1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1" w:rsidRPr="00A12DB1" w:rsidRDefault="00A12DB1" w:rsidP="00483DF9">
            <w:pPr>
              <w:pStyle w:val="ConsPlusCell"/>
              <w:rPr>
                <w:sz w:val="24"/>
                <w:szCs w:val="24"/>
              </w:rPr>
            </w:pPr>
            <w:r w:rsidRPr="00A12DB1">
              <w:rPr>
                <w:sz w:val="24"/>
                <w:szCs w:val="24"/>
              </w:rPr>
              <w:t>Решение Десногорского городского  Совет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1" w:rsidRPr="00A12DB1" w:rsidRDefault="00A12DB1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из средств местного бюджета ставок педагогов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нительного образования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бюджетных дошкольных образовательных организациях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1" w:rsidRPr="00A12DB1" w:rsidRDefault="00C43F8B" w:rsidP="00A12DB1">
            <w:pPr>
              <w:pStyle w:val="ConsPlusCell"/>
              <w:rPr>
                <w:sz w:val="24"/>
                <w:szCs w:val="24"/>
              </w:rPr>
            </w:pPr>
            <w:r w:rsidRPr="00C43F8B">
              <w:rPr>
                <w:sz w:val="24"/>
                <w:szCs w:val="24"/>
              </w:rPr>
              <w:t>Декабрь 2015г. 2015г.-2020г.</w:t>
            </w:r>
          </w:p>
        </w:tc>
      </w:tr>
      <w:tr w:rsidR="00C43F8B" w:rsidRPr="00F96AD2" w:rsidTr="00C43F8B">
        <w:trPr>
          <w:trHeight w:val="23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B" w:rsidRDefault="00C43F8B" w:rsidP="00A12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B" w:rsidRPr="00C43F8B" w:rsidRDefault="00C43F8B" w:rsidP="00D623EF">
            <w:pPr>
              <w:rPr>
                <w:rFonts w:ascii="Times New Roman" w:hAnsi="Times New Roman"/>
              </w:rPr>
            </w:pPr>
            <w:r w:rsidRPr="00C43F8B">
              <w:rPr>
                <w:rFonts w:ascii="Times New Roman" w:hAnsi="Times New Roman"/>
              </w:rPr>
              <w:t>Решение Десногорского городского  Совета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B" w:rsidRPr="00C43F8B" w:rsidRDefault="00C43F8B" w:rsidP="00C43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установлении компенсационных выплат на питание, присмотр и уход за детьми из малообеспеченных семей, детьми-инвалидами, детьми-сиротами и детьми, оставшимися без попечения родителей, в муниципальных 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ных дошкольных  образовательных организациях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B" w:rsidRPr="00C43F8B" w:rsidRDefault="00C43F8B" w:rsidP="00D623EF">
            <w:pPr>
              <w:rPr>
                <w:rFonts w:ascii="Times New Roman" w:hAnsi="Times New Roman"/>
              </w:rPr>
            </w:pPr>
            <w:r w:rsidRPr="00C43F8B">
              <w:rPr>
                <w:rFonts w:ascii="Times New Roman" w:hAnsi="Times New Roman"/>
              </w:rPr>
              <w:t>Декабрь 2015г. 2015г.-2020г.</w:t>
            </w:r>
          </w:p>
        </w:tc>
      </w:tr>
      <w:tr w:rsidR="00C40E9F" w:rsidRPr="00F96AD2" w:rsidTr="00483D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751B4A" w:rsidRDefault="001E1030" w:rsidP="00C43F8B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1</w:t>
            </w:r>
            <w:r w:rsidR="00C43F8B" w:rsidRPr="00751B4A">
              <w:rPr>
                <w:sz w:val="24"/>
                <w:szCs w:val="24"/>
              </w:rPr>
              <w:t>6</w:t>
            </w:r>
            <w:r w:rsidRPr="00751B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751B4A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Решение Десногорского</w:t>
            </w:r>
            <w:r w:rsidR="00DF208D">
              <w:rPr>
                <w:sz w:val="24"/>
                <w:szCs w:val="24"/>
              </w:rPr>
              <w:t xml:space="preserve"> </w:t>
            </w:r>
            <w:r w:rsidRPr="00751B4A">
              <w:rPr>
                <w:sz w:val="24"/>
                <w:szCs w:val="24"/>
              </w:rPr>
              <w:t>городского  Совет</w:t>
            </w:r>
            <w:r w:rsidR="001E1030" w:rsidRPr="00751B4A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751B4A" w:rsidRDefault="00C40E9F" w:rsidP="008A74EB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Установление компенсационных выплат на питание</w:t>
            </w:r>
            <w:r w:rsidR="008A74EB" w:rsidRPr="00751B4A">
              <w:rPr>
                <w:sz w:val="24"/>
                <w:szCs w:val="24"/>
              </w:rPr>
              <w:t xml:space="preserve"> детей</w:t>
            </w:r>
            <w:r w:rsidR="00DF208D">
              <w:rPr>
                <w:sz w:val="24"/>
                <w:szCs w:val="24"/>
              </w:rPr>
              <w:t xml:space="preserve"> </w:t>
            </w:r>
            <w:r w:rsidR="008A74EB" w:rsidRPr="00751B4A">
              <w:rPr>
                <w:sz w:val="24"/>
                <w:szCs w:val="24"/>
              </w:rPr>
              <w:t xml:space="preserve">в </w:t>
            </w:r>
            <w:r w:rsidRPr="00751B4A">
              <w:rPr>
                <w:sz w:val="24"/>
                <w:szCs w:val="24"/>
              </w:rPr>
              <w:t>мун</w:t>
            </w:r>
            <w:r w:rsidRPr="00751B4A">
              <w:rPr>
                <w:sz w:val="24"/>
                <w:szCs w:val="24"/>
              </w:rPr>
              <w:t>и</w:t>
            </w:r>
            <w:r w:rsidRPr="00751B4A">
              <w:rPr>
                <w:sz w:val="24"/>
                <w:szCs w:val="24"/>
              </w:rPr>
              <w:t>ципальных бюджетных общеобр</w:t>
            </w:r>
            <w:r w:rsidRPr="00751B4A">
              <w:rPr>
                <w:sz w:val="24"/>
                <w:szCs w:val="24"/>
              </w:rPr>
              <w:t>а</w:t>
            </w:r>
            <w:r w:rsidRPr="00751B4A">
              <w:rPr>
                <w:sz w:val="24"/>
                <w:szCs w:val="24"/>
              </w:rPr>
              <w:t>зовательных организациях</w:t>
            </w:r>
            <w:r w:rsidR="008A74EB" w:rsidRPr="00751B4A">
              <w:rPr>
                <w:sz w:val="24"/>
                <w:szCs w:val="24"/>
              </w:rPr>
              <w:t xml:space="preserve"> на те</w:t>
            </w:r>
            <w:r w:rsidR="008A74EB" w:rsidRPr="00751B4A">
              <w:rPr>
                <w:sz w:val="24"/>
                <w:szCs w:val="24"/>
              </w:rPr>
              <w:t>р</w:t>
            </w:r>
            <w:r w:rsidR="008A74EB" w:rsidRPr="00751B4A">
              <w:rPr>
                <w:sz w:val="24"/>
                <w:szCs w:val="24"/>
              </w:rPr>
              <w:t>ритории муниципального образ</w:t>
            </w:r>
            <w:r w:rsidR="008A74EB" w:rsidRPr="00751B4A">
              <w:rPr>
                <w:sz w:val="24"/>
                <w:szCs w:val="24"/>
              </w:rPr>
              <w:t>о</w:t>
            </w:r>
            <w:r w:rsidR="008A74EB" w:rsidRPr="00751B4A">
              <w:rPr>
                <w:sz w:val="24"/>
                <w:szCs w:val="24"/>
              </w:rPr>
              <w:t>вания «город Десногорск</w:t>
            </w:r>
            <w:proofErr w:type="gramStart"/>
            <w:r w:rsidR="008A74EB" w:rsidRPr="00751B4A">
              <w:rPr>
                <w:sz w:val="24"/>
                <w:szCs w:val="24"/>
              </w:rPr>
              <w:t>2</w:t>
            </w:r>
            <w:proofErr w:type="gramEnd"/>
            <w:r w:rsidR="008A74EB" w:rsidRPr="00751B4A">
              <w:rPr>
                <w:sz w:val="24"/>
                <w:szCs w:val="24"/>
              </w:rPr>
              <w:t xml:space="preserve"> Смоле</w:t>
            </w:r>
            <w:r w:rsidR="008A74EB" w:rsidRPr="00751B4A">
              <w:rPr>
                <w:sz w:val="24"/>
                <w:szCs w:val="24"/>
              </w:rPr>
              <w:t>н</w:t>
            </w:r>
            <w:r w:rsidR="008A74EB" w:rsidRPr="00751B4A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751B4A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Ноябрь-Декабрь 2014г.,2015г.-2020г.</w:t>
            </w:r>
          </w:p>
        </w:tc>
      </w:tr>
      <w:tr w:rsidR="00C40E9F" w:rsidRPr="00C40E9F" w:rsidTr="00483DF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751B4A" w:rsidRDefault="001E1030" w:rsidP="00C43F8B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1</w:t>
            </w:r>
            <w:r w:rsidR="00C43F8B" w:rsidRPr="00751B4A">
              <w:rPr>
                <w:sz w:val="24"/>
                <w:szCs w:val="24"/>
              </w:rPr>
              <w:t>7</w:t>
            </w:r>
            <w:r w:rsidRPr="00751B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751B4A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Решение Десногорского</w:t>
            </w:r>
            <w:r w:rsidR="00DF208D">
              <w:rPr>
                <w:sz w:val="24"/>
                <w:szCs w:val="24"/>
              </w:rPr>
              <w:t xml:space="preserve"> </w:t>
            </w:r>
            <w:r w:rsidRPr="00751B4A">
              <w:rPr>
                <w:sz w:val="24"/>
                <w:szCs w:val="24"/>
              </w:rPr>
              <w:t>городского  Совет</w:t>
            </w:r>
            <w:r w:rsidR="001E1030" w:rsidRPr="00751B4A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751B4A" w:rsidRDefault="00C40E9F" w:rsidP="00751B4A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 xml:space="preserve">Установление </w:t>
            </w:r>
            <w:r w:rsidR="00751B4A" w:rsidRPr="00751B4A">
              <w:rPr>
                <w:sz w:val="24"/>
                <w:szCs w:val="24"/>
              </w:rPr>
              <w:t>бесплатного проезда учащим</w:t>
            </w:r>
            <w:r w:rsidRPr="00751B4A">
              <w:rPr>
                <w:sz w:val="24"/>
                <w:szCs w:val="24"/>
              </w:rPr>
              <w:t>ся муниципальных бю</w:t>
            </w:r>
            <w:r w:rsidRPr="00751B4A">
              <w:rPr>
                <w:sz w:val="24"/>
                <w:szCs w:val="24"/>
              </w:rPr>
              <w:t>д</w:t>
            </w:r>
            <w:r w:rsidRPr="00751B4A">
              <w:rPr>
                <w:sz w:val="24"/>
                <w:szCs w:val="24"/>
              </w:rPr>
              <w:t>жетных общеобразовательных учреждений</w:t>
            </w:r>
            <w:r w:rsidR="00751B4A" w:rsidRPr="00751B4A">
              <w:rPr>
                <w:sz w:val="24"/>
                <w:szCs w:val="24"/>
              </w:rPr>
              <w:t xml:space="preserve"> из категории мал</w:t>
            </w:r>
            <w:r w:rsidR="00751B4A" w:rsidRPr="00751B4A">
              <w:rPr>
                <w:sz w:val="24"/>
                <w:szCs w:val="24"/>
              </w:rPr>
              <w:t>о</w:t>
            </w:r>
            <w:r w:rsidR="00751B4A" w:rsidRPr="00751B4A">
              <w:rPr>
                <w:sz w:val="24"/>
                <w:szCs w:val="24"/>
              </w:rPr>
              <w:t>обеспеченных семей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F" w:rsidRPr="00C40E9F" w:rsidRDefault="00C40E9F" w:rsidP="00483DF9">
            <w:pPr>
              <w:pStyle w:val="ConsPlusCell"/>
              <w:rPr>
                <w:sz w:val="24"/>
                <w:szCs w:val="24"/>
              </w:rPr>
            </w:pPr>
            <w:r w:rsidRPr="00751B4A">
              <w:rPr>
                <w:sz w:val="24"/>
                <w:szCs w:val="24"/>
              </w:rPr>
              <w:t>Ноябрь-Декабрь 2014г.,2015г.-2020г.</w:t>
            </w:r>
          </w:p>
        </w:tc>
      </w:tr>
    </w:tbl>
    <w:p w:rsidR="00C40E9F" w:rsidRPr="00F75CCB" w:rsidRDefault="00C40E9F" w:rsidP="002063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357" w:rsidRPr="00F75CCB" w:rsidRDefault="00A048B4" w:rsidP="0020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В связи с принятием федерального закона от 29.12.2012 № 273-ФЗ «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Об обра</w:t>
      </w:r>
      <w:r w:rsidRPr="00F75CCB">
        <w:rPr>
          <w:rFonts w:ascii="Times New Roman" w:eastAsiaTheme="minorHAnsi" w:hAnsi="Times New Roman"/>
          <w:sz w:val="24"/>
          <w:szCs w:val="24"/>
        </w:rPr>
        <w:t>зовании в Ро</w:t>
      </w:r>
      <w:r w:rsidRPr="00F75CCB">
        <w:rPr>
          <w:rFonts w:ascii="Times New Roman" w:eastAsiaTheme="minorHAnsi" w:hAnsi="Times New Roman"/>
          <w:sz w:val="24"/>
          <w:szCs w:val="24"/>
        </w:rPr>
        <w:t>с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сийской Федерации» в течение 2014 - </w:t>
      </w:r>
      <w:r w:rsidR="00D73BCF">
        <w:rPr>
          <w:rFonts w:ascii="Times New Roman" w:eastAsiaTheme="minorHAnsi" w:hAnsi="Times New Roman"/>
          <w:sz w:val="24"/>
          <w:szCs w:val="24"/>
        </w:rPr>
        <w:t>2020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 xml:space="preserve"> годов в рамках Программы будут приняты нормати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в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ные правовые акты, обеспечивающие реализацию указанного федерального закона. При разрабо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т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 xml:space="preserve">ке указанных нормативных правовых актов их содержание будет </w:t>
      </w:r>
      <w:proofErr w:type="gramStart"/>
      <w:r w:rsidR="00206357" w:rsidRPr="00F75CCB">
        <w:rPr>
          <w:rFonts w:ascii="Times New Roman" w:eastAsiaTheme="minorHAnsi" w:hAnsi="Times New Roman"/>
          <w:sz w:val="24"/>
          <w:szCs w:val="24"/>
        </w:rPr>
        <w:t>основываться</w:t>
      </w:r>
      <w:proofErr w:type="gramEnd"/>
      <w:r w:rsidR="00206357" w:rsidRPr="00F75CCB">
        <w:rPr>
          <w:rFonts w:ascii="Times New Roman" w:eastAsiaTheme="minorHAnsi" w:hAnsi="Times New Roman"/>
          <w:sz w:val="24"/>
          <w:szCs w:val="24"/>
        </w:rPr>
        <w:t xml:space="preserve"> в том числе на тех изменениях, которые запланированы в Программе. Будут учитываться требования к формиров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а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 xml:space="preserve">нию </w:t>
      </w:r>
      <w:r w:rsidR="009C35D6" w:rsidRPr="00F75CCB">
        <w:rPr>
          <w:rFonts w:ascii="Times New Roman" w:eastAsiaTheme="minorHAnsi" w:hAnsi="Times New Roman"/>
          <w:sz w:val="24"/>
          <w:szCs w:val="24"/>
        </w:rPr>
        <w:t>муниципального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 xml:space="preserve"> задания образовательным организациям и порядку установления нормативов финансового обеспечения с учетом</w:t>
      </w:r>
      <w:r w:rsidR="00645F91">
        <w:rPr>
          <w:rFonts w:ascii="Times New Roman" w:eastAsiaTheme="minorHAnsi" w:hAnsi="Times New Roman"/>
          <w:sz w:val="24"/>
          <w:szCs w:val="24"/>
        </w:rPr>
        <w:t xml:space="preserve"> качества работы образовательных организаций</w:t>
      </w:r>
      <w:r w:rsidR="00206357" w:rsidRPr="00F75CCB">
        <w:rPr>
          <w:rFonts w:ascii="Times New Roman" w:eastAsiaTheme="minorHAnsi" w:hAnsi="Times New Roman"/>
          <w:sz w:val="24"/>
          <w:szCs w:val="24"/>
        </w:rPr>
        <w:t>.</w:t>
      </w:r>
    </w:p>
    <w:p w:rsidR="00206357" w:rsidRPr="00F75CCB" w:rsidRDefault="00206357" w:rsidP="00610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Будут разработаны и утверждены нормативные правовые акты, касающиеся организации о</w:t>
      </w:r>
      <w:r w:rsidRPr="00F75CCB">
        <w:rPr>
          <w:rFonts w:ascii="Times New Roman" w:eastAsiaTheme="minorHAnsi" w:hAnsi="Times New Roman"/>
          <w:sz w:val="24"/>
          <w:szCs w:val="24"/>
        </w:rPr>
        <w:t>б</w:t>
      </w:r>
      <w:r w:rsidRPr="00F75CCB">
        <w:rPr>
          <w:rFonts w:ascii="Times New Roman" w:eastAsiaTheme="minorHAnsi" w:hAnsi="Times New Roman"/>
          <w:sz w:val="24"/>
          <w:szCs w:val="24"/>
        </w:rPr>
        <w:t>разовательного процесса с</w:t>
      </w:r>
      <w:r w:rsidR="00A048B4" w:rsidRPr="00F75CCB">
        <w:rPr>
          <w:rFonts w:ascii="Times New Roman" w:eastAsiaTheme="minorHAnsi" w:hAnsi="Times New Roman"/>
          <w:sz w:val="24"/>
          <w:szCs w:val="24"/>
        </w:rPr>
        <w:t xml:space="preserve"> учетом повышения его качества.</w:t>
      </w:r>
      <w:r w:rsidR="00DF20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5CCB">
        <w:rPr>
          <w:rFonts w:ascii="Times New Roman" w:eastAsiaTheme="minorHAnsi" w:hAnsi="Times New Roman"/>
          <w:sz w:val="24"/>
          <w:szCs w:val="24"/>
        </w:rPr>
        <w:t>С целью обеспечения информацио</w:t>
      </w:r>
      <w:r w:rsidRPr="00F75CCB">
        <w:rPr>
          <w:rFonts w:ascii="Times New Roman" w:eastAsiaTheme="minorHAnsi" w:hAnsi="Times New Roman"/>
          <w:sz w:val="24"/>
          <w:szCs w:val="24"/>
        </w:rPr>
        <w:t>н</w:t>
      </w:r>
      <w:r w:rsidRPr="00F75CCB">
        <w:rPr>
          <w:rFonts w:ascii="Times New Roman" w:eastAsiaTheme="minorHAnsi" w:hAnsi="Times New Roman"/>
          <w:sz w:val="24"/>
          <w:szCs w:val="24"/>
        </w:rPr>
        <w:t>ной открытости образовательных организаций будут пр</w:t>
      </w:r>
      <w:r w:rsidR="009C35D6" w:rsidRPr="00F75CCB">
        <w:rPr>
          <w:rFonts w:ascii="Times New Roman" w:eastAsiaTheme="minorHAnsi" w:hAnsi="Times New Roman"/>
          <w:sz w:val="24"/>
          <w:szCs w:val="24"/>
        </w:rPr>
        <w:t xml:space="preserve">иняты нормативные правовые акты по  развитию </w:t>
      </w:r>
      <w:r w:rsidRPr="00F75CCB">
        <w:rPr>
          <w:rFonts w:ascii="Times New Roman" w:eastAsiaTheme="minorHAnsi" w:hAnsi="Times New Roman"/>
          <w:sz w:val="24"/>
          <w:szCs w:val="24"/>
        </w:rPr>
        <w:t>общественного упр</w:t>
      </w:r>
      <w:r w:rsidR="009C35D6" w:rsidRPr="00F75CCB">
        <w:rPr>
          <w:rFonts w:ascii="Times New Roman" w:eastAsiaTheme="minorHAnsi" w:hAnsi="Times New Roman"/>
          <w:sz w:val="24"/>
          <w:szCs w:val="24"/>
        </w:rPr>
        <w:t>авления, общественного контроля</w:t>
      </w:r>
      <w:r w:rsidR="00DF208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645F91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645F91">
        <w:rPr>
          <w:rFonts w:ascii="Times New Roman" w:eastAsiaTheme="minorHAnsi" w:hAnsi="Times New Roman"/>
          <w:sz w:val="24"/>
          <w:szCs w:val="24"/>
        </w:rPr>
        <w:t xml:space="preserve"> образовательных организаций</w:t>
      </w:r>
      <w:r w:rsidR="009C35D6" w:rsidRPr="00F75CCB">
        <w:rPr>
          <w:rFonts w:ascii="Times New Roman" w:eastAsiaTheme="minorHAnsi" w:hAnsi="Times New Roman"/>
          <w:sz w:val="24"/>
          <w:szCs w:val="24"/>
        </w:rPr>
        <w:t>.</w:t>
      </w:r>
    </w:p>
    <w:p w:rsidR="001A4929" w:rsidRDefault="00C623CE" w:rsidP="00C40E9F">
      <w:pPr>
        <w:spacing w:after="0" w:line="240" w:lineRule="auto"/>
        <w:jc w:val="both"/>
        <w:rPr>
          <w:rFonts w:ascii="Times New Roman" w:eastAsiaTheme="minorHAnsi" w:hAnsi="Times New Roman"/>
          <w:color w:val="C00000"/>
          <w:sz w:val="24"/>
          <w:szCs w:val="24"/>
        </w:rPr>
      </w:pPr>
      <w:r w:rsidRPr="00C623CE">
        <w:rPr>
          <w:rFonts w:ascii="Times New Roman" w:eastAsiaTheme="minorHAnsi" w:hAnsi="Times New Roman"/>
          <w:color w:val="C00000"/>
          <w:sz w:val="24"/>
          <w:szCs w:val="24"/>
        </w:rPr>
        <w:tab/>
      </w:r>
    </w:p>
    <w:p w:rsidR="00C40E9F" w:rsidRPr="00581ED6" w:rsidRDefault="00C40E9F" w:rsidP="00C40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36A" w:rsidRPr="00F75CCB" w:rsidRDefault="008D4A42" w:rsidP="00C3736A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8D4A42">
        <w:rPr>
          <w:rFonts w:ascii="Times New Roman" w:eastAsiaTheme="minorHAnsi" w:hAnsi="Times New Roman"/>
          <w:b/>
          <w:sz w:val="24"/>
          <w:szCs w:val="24"/>
        </w:rPr>
        <w:t>Раздел 6.</w:t>
      </w:r>
      <w:r w:rsidR="001E7A4E" w:rsidRPr="00F75CCB">
        <w:rPr>
          <w:rFonts w:ascii="Times New Roman" w:hAnsi="Times New Roman"/>
          <w:b/>
          <w:sz w:val="24"/>
          <w:szCs w:val="24"/>
        </w:rPr>
        <w:t>Применение мер муниципального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регулирования в </w:t>
      </w:r>
      <w:r w:rsidR="001E7A4E" w:rsidRPr="00F75CCB">
        <w:rPr>
          <w:rFonts w:ascii="Times New Roman" w:hAnsi="Times New Roman"/>
          <w:b/>
          <w:sz w:val="24"/>
          <w:szCs w:val="24"/>
        </w:rPr>
        <w:t>сфере реализации муниципал</w:t>
      </w:r>
      <w:r w:rsidR="001E7A4E" w:rsidRPr="00F75CCB">
        <w:rPr>
          <w:rFonts w:ascii="Times New Roman" w:hAnsi="Times New Roman"/>
          <w:b/>
          <w:sz w:val="24"/>
          <w:szCs w:val="24"/>
        </w:rPr>
        <w:t>ь</w:t>
      </w:r>
      <w:r w:rsidR="001E7A4E" w:rsidRPr="00F75CCB">
        <w:rPr>
          <w:rFonts w:ascii="Times New Roman" w:hAnsi="Times New Roman"/>
          <w:b/>
          <w:sz w:val="24"/>
          <w:szCs w:val="24"/>
        </w:rPr>
        <w:t xml:space="preserve">ной </w:t>
      </w:r>
      <w:r w:rsidR="00C3736A" w:rsidRPr="00F75C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73E1C" w:rsidRPr="008B47DE" w:rsidRDefault="00873E1C" w:rsidP="008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DE">
        <w:rPr>
          <w:rFonts w:ascii="Times New Roman" w:hAnsi="Times New Roman"/>
          <w:sz w:val="24"/>
          <w:szCs w:val="24"/>
        </w:rPr>
        <w:t>О</w:t>
      </w:r>
      <w:r w:rsidR="008B47DE" w:rsidRPr="008B47DE">
        <w:rPr>
          <w:rFonts w:ascii="Times New Roman" w:hAnsi="Times New Roman"/>
          <w:sz w:val="24"/>
          <w:szCs w:val="24"/>
        </w:rPr>
        <w:t xml:space="preserve">ценка </w:t>
      </w:r>
      <w:r w:rsidRPr="008B47DE">
        <w:rPr>
          <w:rFonts w:ascii="Times New Roman" w:hAnsi="Times New Roman"/>
          <w:sz w:val="24"/>
          <w:szCs w:val="24"/>
        </w:rPr>
        <w:t xml:space="preserve">применения мер муниципального регулирования  в сфере </w:t>
      </w:r>
      <w:proofErr w:type="spellStart"/>
      <w:r w:rsidRPr="008B47DE">
        <w:rPr>
          <w:rFonts w:ascii="Times New Roman" w:hAnsi="Times New Roman"/>
          <w:sz w:val="24"/>
          <w:szCs w:val="24"/>
        </w:rPr>
        <w:t>реализациимуниципальной</w:t>
      </w:r>
      <w:proofErr w:type="spellEnd"/>
      <w:r w:rsidRPr="008B47DE">
        <w:rPr>
          <w:rFonts w:ascii="Times New Roman" w:hAnsi="Times New Roman"/>
          <w:sz w:val="24"/>
          <w:szCs w:val="24"/>
        </w:rPr>
        <w:t xml:space="preserve"> </w:t>
      </w:r>
      <w:r w:rsidR="008B47DE" w:rsidRPr="008B47DE">
        <w:rPr>
          <w:rFonts w:ascii="Times New Roman" w:hAnsi="Times New Roman"/>
          <w:sz w:val="24"/>
          <w:szCs w:val="24"/>
        </w:rPr>
        <w:t>П</w:t>
      </w:r>
      <w:r w:rsidRPr="008B47DE">
        <w:rPr>
          <w:rFonts w:ascii="Times New Roman" w:hAnsi="Times New Roman"/>
          <w:sz w:val="24"/>
          <w:szCs w:val="24"/>
        </w:rPr>
        <w:t>р</w:t>
      </w:r>
      <w:r w:rsidRPr="008B47DE">
        <w:rPr>
          <w:rFonts w:ascii="Times New Roman" w:hAnsi="Times New Roman"/>
          <w:sz w:val="24"/>
          <w:szCs w:val="24"/>
        </w:rPr>
        <w:t>о</w:t>
      </w:r>
      <w:r w:rsidRPr="008B47DE">
        <w:rPr>
          <w:rFonts w:ascii="Times New Roman" w:hAnsi="Times New Roman"/>
          <w:sz w:val="24"/>
          <w:szCs w:val="24"/>
        </w:rPr>
        <w:t>граммы</w:t>
      </w:r>
    </w:p>
    <w:tbl>
      <w:tblPr>
        <w:tblpPr w:leftFromText="180" w:rightFromText="180" w:vertAnchor="text" w:horzAnchor="margin" w:tblpY="53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4"/>
        <w:gridCol w:w="968"/>
        <w:gridCol w:w="1418"/>
        <w:gridCol w:w="927"/>
        <w:gridCol w:w="774"/>
        <w:gridCol w:w="723"/>
        <w:gridCol w:w="873"/>
        <w:gridCol w:w="1249"/>
        <w:gridCol w:w="2080"/>
        <w:gridCol w:w="41"/>
      </w:tblGrid>
      <w:tr w:rsidR="00873E1C" w:rsidRPr="007175D5" w:rsidTr="00873E1C">
        <w:trPr>
          <w:gridAfter w:val="1"/>
          <w:wAfter w:w="41" w:type="dxa"/>
          <w:trHeight w:val="829"/>
        </w:trPr>
        <w:tc>
          <w:tcPr>
            <w:tcW w:w="534" w:type="dxa"/>
            <w:vMerge w:val="restart"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75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меры </w:t>
            </w: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ног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лиро-вания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968" w:type="dxa"/>
            <w:vMerge w:val="restart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вание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ния мер мун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ного рег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вания (наименов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ние норм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тивн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го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вового акта)</w:t>
            </w:r>
          </w:p>
        </w:tc>
        <w:tc>
          <w:tcPr>
            <w:tcW w:w="5964" w:type="dxa"/>
            <w:gridSpan w:val="6"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Объем выпадающих доходов </w:t>
            </w:r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080" w:type="dxa"/>
            <w:shd w:val="clear" w:color="auto" w:fill="auto"/>
          </w:tcPr>
          <w:p w:rsidR="00873E1C" w:rsidRPr="007175D5" w:rsidRDefault="005A2BB1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</w:t>
            </w:r>
            <w:r w:rsidR="00873E1C" w:rsidRPr="007175D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873E1C" w:rsidRPr="007175D5" w:rsidRDefault="005A2BB1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="00873E1C" w:rsidRPr="007175D5">
              <w:rPr>
                <w:rFonts w:ascii="Times New Roman" w:hAnsi="Times New Roman"/>
                <w:sz w:val="24"/>
                <w:szCs w:val="24"/>
              </w:rPr>
              <w:t xml:space="preserve">мости         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применения  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</w:p>
          <w:p w:rsidR="00873E1C" w:rsidRPr="007175D5" w:rsidRDefault="00873E1C" w:rsidP="003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регулирования    </w:t>
            </w:r>
          </w:p>
        </w:tc>
      </w:tr>
      <w:tr w:rsidR="00873E1C" w:rsidRPr="007175D5" w:rsidTr="00873E1C">
        <w:trPr>
          <w:trHeight w:val="144"/>
        </w:trPr>
        <w:tc>
          <w:tcPr>
            <w:tcW w:w="534" w:type="dxa"/>
            <w:vMerge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8" w:type="dxa"/>
            <w:vMerge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1-й год </w:t>
            </w: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927" w:type="dxa"/>
            <w:shd w:val="clear" w:color="auto" w:fill="auto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2-й год </w:t>
            </w: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реали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74" w:type="dxa"/>
            <w:shd w:val="clear" w:color="auto" w:fill="auto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3-й год </w:t>
            </w: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з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proofErr w:type="spellStart"/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723" w:type="dxa"/>
            <w:shd w:val="clear" w:color="auto" w:fill="auto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 xml:space="preserve">-й год </w:t>
            </w: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з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proofErr w:type="spellStart"/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873" w:type="dxa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 xml:space="preserve">-й год </w:t>
            </w: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1249" w:type="dxa"/>
          </w:tcPr>
          <w:p w:rsidR="00873E1C" w:rsidRPr="007175D5" w:rsidRDefault="00873E1C" w:rsidP="00873E1C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 xml:space="preserve">-й год </w:t>
            </w: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реали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proofErr w:type="spellStart"/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7175D5"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2121" w:type="dxa"/>
            <w:gridSpan w:val="2"/>
            <w:shd w:val="clear" w:color="auto" w:fill="auto"/>
          </w:tcPr>
          <w:p w:rsidR="00873E1C" w:rsidRPr="007175D5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E1C" w:rsidRPr="007175D5" w:rsidTr="00873E1C">
        <w:trPr>
          <w:trHeight w:val="557"/>
        </w:trPr>
        <w:tc>
          <w:tcPr>
            <w:tcW w:w="534" w:type="dxa"/>
            <w:shd w:val="clear" w:color="auto" w:fill="auto"/>
          </w:tcPr>
          <w:p w:rsidR="00873E1C" w:rsidRPr="00873E1C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" w:type="dxa"/>
            <w:shd w:val="clear" w:color="auto" w:fill="auto"/>
          </w:tcPr>
          <w:p w:rsidR="00873E1C" w:rsidRPr="00873E1C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1C">
              <w:rPr>
                <w:rFonts w:ascii="Times New Roman" w:hAnsi="Times New Roman"/>
                <w:sz w:val="24"/>
                <w:szCs w:val="24"/>
              </w:rPr>
              <w:t>Нал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говые льг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ты по з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ному нал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1C">
              <w:rPr>
                <w:rFonts w:ascii="Times New Roman" w:hAnsi="Times New Roman"/>
                <w:sz w:val="24"/>
                <w:szCs w:val="24"/>
              </w:rPr>
              <w:t>гу по ставке 1,5%</w:t>
            </w:r>
          </w:p>
        </w:tc>
        <w:tc>
          <w:tcPr>
            <w:tcW w:w="968" w:type="dxa"/>
          </w:tcPr>
          <w:p w:rsidR="00873E1C" w:rsidRPr="00873E1C" w:rsidRDefault="008B47DE" w:rsidP="0075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57 сессии треть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зыва от 23.11.2012 №7</w:t>
            </w:r>
            <w:r w:rsidR="00755C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73E1C" w:rsidRPr="00873E1C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27" w:type="dxa"/>
            <w:shd w:val="clear" w:color="auto" w:fill="auto"/>
          </w:tcPr>
          <w:p w:rsidR="00873E1C" w:rsidRPr="00873E1C" w:rsidRDefault="00873E1C" w:rsidP="0087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74" w:type="dxa"/>
            <w:shd w:val="clear" w:color="auto" w:fill="auto"/>
          </w:tcPr>
          <w:p w:rsidR="00873E1C" w:rsidRDefault="00873E1C" w:rsidP="00873E1C"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 w:rsidRPr="00452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23" w:type="dxa"/>
            <w:shd w:val="clear" w:color="auto" w:fill="auto"/>
          </w:tcPr>
          <w:p w:rsidR="00873E1C" w:rsidRDefault="00873E1C" w:rsidP="00873E1C"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 w:rsidRPr="00452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73" w:type="dxa"/>
          </w:tcPr>
          <w:p w:rsidR="00873E1C" w:rsidRDefault="00873E1C" w:rsidP="00873E1C"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 w:rsidRPr="00452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249" w:type="dxa"/>
          </w:tcPr>
          <w:p w:rsidR="00873E1C" w:rsidRDefault="00873E1C" w:rsidP="00873E1C"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701 231</w:t>
            </w:r>
            <w:r w:rsidRPr="00452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5202D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873E1C" w:rsidRPr="00873E1C" w:rsidRDefault="008B47DE" w:rsidP="008B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РФ, ст. 57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рального закона от 06.10.2003 №131-ФЗ «Об общих принципах организации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в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ции», ст. 24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«город Десн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горск» Смоле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</w:tbl>
    <w:p w:rsidR="00873E1C" w:rsidRPr="007175D5" w:rsidRDefault="00873E1C" w:rsidP="0087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6357" w:rsidRPr="00F75CCB" w:rsidRDefault="00206357" w:rsidP="0020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92CF8" w:rsidRDefault="00C92CF8" w:rsidP="0041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41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41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41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41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41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413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FB4BBE" w:rsidRPr="00883E10" w:rsidRDefault="00FB4BBE" w:rsidP="00FB4BB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подпрограммы 1 «Развитие дошкольного образования»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0"/>
        <w:gridCol w:w="4697"/>
      </w:tblGrid>
      <w:tr w:rsidR="00FB4BBE" w:rsidRPr="00883E10" w:rsidTr="0092598C">
        <w:trPr>
          <w:trHeight w:val="691"/>
        </w:trPr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подпрограммы </w:t>
            </w:r>
          </w:p>
        </w:tc>
        <w:tc>
          <w:tcPr>
            <w:tcW w:w="4697" w:type="dxa"/>
          </w:tcPr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«город Де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ногорск» Смоленской области, </w:t>
            </w: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подпр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4697" w:type="dxa"/>
          </w:tcPr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«город Де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ногорск» Смоленской области, муниц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бюджетные дошкольные образ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учреждения</w:t>
            </w: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697" w:type="dxa"/>
          </w:tcPr>
          <w:p w:rsidR="00FB4BBE" w:rsidRPr="00883E10" w:rsidRDefault="00FB4BBE" w:rsidP="0092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E10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</w:t>
            </w:r>
            <w:r w:rsidRPr="00883E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3E10">
              <w:rPr>
                <w:rFonts w:ascii="Times New Roman" w:hAnsi="Times New Roman"/>
                <w:sz w:val="24"/>
                <w:szCs w:val="24"/>
              </w:rPr>
              <w:t>школьного образования в муниципальном образовании «город Десногорск» Смоле</w:t>
            </w:r>
            <w:r w:rsidRPr="00883E1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3E10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4697" w:type="dxa"/>
            <w:vAlign w:val="center"/>
          </w:tcPr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в возрасте от 1 до 7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хваченных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программами дошкольного образования;</w:t>
            </w:r>
          </w:p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численность детей в возрасте от 3 до 7 лет, которым предоставлена возможность получать услуги дошкольного образов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число воспитанников дошкольных обр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зовательных </w:t>
            </w:r>
            <w:proofErr w:type="spellStart"/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учрежденийв</w:t>
            </w:r>
            <w:proofErr w:type="spellEnd"/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п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дагогического работника;</w:t>
            </w:r>
          </w:p>
          <w:p w:rsidR="00FB4BBE" w:rsidRPr="00883E10" w:rsidRDefault="00FB4BBE" w:rsidP="0092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удельный вес численности дошкольн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обучающихся по образовательным программам дошкольного образования, соответствующих требованиям федерал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государственного образовательного стандарта дошкольного образования, в 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числе дошкольников, обучающихся по образовательным программам д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(этапы) реализации подпрограммы </w:t>
            </w:r>
          </w:p>
        </w:tc>
        <w:tc>
          <w:tcPr>
            <w:tcW w:w="4697" w:type="dxa"/>
          </w:tcPr>
          <w:p w:rsidR="00FB4BBE" w:rsidRPr="00883E10" w:rsidRDefault="00FB4BBE" w:rsidP="0092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2014-2020 годы.</w:t>
            </w:r>
          </w:p>
          <w:p w:rsidR="00FB4BBE" w:rsidRPr="00883E10" w:rsidRDefault="00FB4BBE" w:rsidP="0092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BBE" w:rsidRPr="00883E10" w:rsidTr="0092598C">
        <w:tc>
          <w:tcPr>
            <w:tcW w:w="5390" w:type="dxa"/>
          </w:tcPr>
          <w:p w:rsidR="00FB4BBE" w:rsidRPr="00883E10" w:rsidRDefault="00FB4BBE" w:rsidP="009259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ассигнований подпрограммы (по годам реализации и в разрезе источников финансиров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4697" w:type="dxa"/>
          </w:tcPr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объём финансирования подпр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841 665,0 руб., средства областного бюджета 421 553,3 руб., 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2014г- 120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средства областного бюджета 68 786,4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121 538,2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средства областного бюджета 60 304,0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123 380,4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средства областного бюджета 59 846,1 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– 119 482,4 руб., средства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58 154,2 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 – 117 482,4 руб., средства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58 154,2 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119 482,4 руб., средства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58 154,2  руб.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78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</w:t>
            </w:r>
            <w:r w:rsidRPr="0088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119 482,4 руб., средства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58 154,2  руб.</w:t>
            </w:r>
          </w:p>
          <w:p w:rsidR="00FB4BBE" w:rsidRPr="00883E10" w:rsidRDefault="00BC7810" w:rsidP="00BC7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рограммы подлежит ежегодному уточнению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4BBE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Общая характеристика социально-экономической сферы реализации подпрогра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мы 1 муниципальной программы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В современных условиях развитие системы дошкольного образования на территории мун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ципального образования «город Десногорск» Смоленской области направлено на гармоничное, адекватное возрастным особенностям развитие детей дошкольного возраста. Это означает, что с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стема дошкольного образования города Десногорска призвана обеспечить для любого ребенка дошкольного возраста тот уровень развития, который позволил бы ему быть успешным при об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чении в начальной школе и на последующих ступенях.</w:t>
      </w: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подпрограммы 1 «Развитие дошкольного образования» вызвана необходимостью обеспечения гарантированных </w:t>
      </w:r>
      <w:hyperlink r:id="rId9" w:history="1">
        <w:r w:rsidRPr="00883E10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общедоступности и беспла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ности дошкольного образования, поскольку в городе Десногорске идёт увеличение  численности детей, нуждающихся в обеспечении местами в дошкольных образовательных организациях.</w:t>
      </w:r>
    </w:p>
    <w:p w:rsidR="00FB4BBE" w:rsidRP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городе Десногорске функционирует  8 дошкольных образовательных организаций, которые посещают 1818 детей (по данным на 01.01.2016г.).  Организованным д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школьным образованием в г. Десногорске охвачено 89 процента детей в возрасте от 1 до 7,5 лет. В городе Десногорске осуществляются электронные услуги по приёму заявлений для постановки на учёт и зачисления в дошкольные образовательные организации. Электронная очередь позволяет родителям (законным представителям)  подать заявление и отслеживать статус заявления через сеть Интернет. Всего за 2015 год  было принято 469 заявлений о постановке детей на учёт для з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числения в дошкольные образовательные организации. Из них  11 заявлений было подано через Единый портал государственных и муниципальных услуг. 608 детей в возрасте от 1г. 6 мес. до 7 лет получили направления в течение года в дошкольные образовательные организации.</w:t>
      </w:r>
    </w:p>
    <w:p w:rsidR="00FB4BBE" w:rsidRP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01.09.2015г., на 31.12.2015 г. услуги по дошкольному образованию в г. Десногорске предоставлены 100 % детей в возрасте от 1 г. 6 мес.  до 7 лет с актуальным спросом.    На учёте для предоставления мест в детские сады  остаются дети с отложенным спросом: </w:t>
      </w:r>
    </w:p>
    <w:p w:rsidR="00FB4BBE" w:rsidRP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на 31 декабря 2015 года:</w:t>
      </w:r>
    </w:p>
    <w:p w:rsidR="00FB4BBE" w:rsidRP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1-3 лет – 258 детей;</w:t>
      </w:r>
    </w:p>
    <w:p w:rsidR="00FB4BBE" w:rsidRP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3-5 лет – 54 детей;</w:t>
      </w:r>
    </w:p>
    <w:p w:rsidR="00FB4BBE" w:rsidRP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5-7 лет – 0 детей.</w:t>
      </w: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Всего на учёте для предоставления места в муниципальные дошкольные образовательные о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ганизации стоит 551 </w:t>
      </w:r>
      <w:proofErr w:type="spellStart"/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ребенок</w:t>
      </w:r>
      <w:proofErr w:type="gramStart"/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еализация</w:t>
      </w:r>
      <w:proofErr w:type="spellEnd"/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позволит обеспечить финансирование м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роприятий, предусматривающих создание дополнительных мест в функционирующих Детских с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дах.</w:t>
      </w: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Приоритетом в сфере обеспечения доступности дошкольного образования является увелич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ние охвата детей дошкольным образованием и повышение качества дошкольного образования в целях обеспечения равных стартовых возможностей при поступлении детей в школу.</w:t>
      </w: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В условиях повышения качества дошкольного образования необходимо развитие кадрового потенциала ДОУ. Вопрос профессионального роста работников образования является одним из ключевых в системе государственной политики в области образования. Недостаточность профе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сионализма и компетентности современных педагогов тормозит решение задач модернизации о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разования. В этой связи необходима поддержка развития системы повышения квалификации, с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мообразования и переподготовки педагогов, направленной на изучение специфики дошкольного возраста, возможностей амплификации детского развития, основных принципов дошкольного о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разования, освоение различных образовательных программ, в том числе инновационных; перепо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готовку руководителей  и педагогов для сети дошкольного 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работающих в условиях </w:t>
      </w:r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реализации ФГОС </w:t>
      </w:r>
      <w:proofErr w:type="gramStart"/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FB4B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Обновление содержания дошкольного образования влечет за собой обновление программно-методического и дидактического обеспечения реализации образовательной деятельности в Де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садах. </w:t>
      </w: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деятельности Детских садов обеспечивается информационной открытостью и доступностью предоставления информации. Оснащение Детских садов совреме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ным компьютерным оборудованием, программным обеспечением и доступом в Интернет позвол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ет использовать инновационные технологии во всех сферах деятельности дошкольного учрежд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</w:t>
      </w: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проблемы обеспечения дошкольным образованием, повышения качества услуг, обеспечения условий содержания и комплексной </w:t>
      </w:r>
      <w:proofErr w:type="gramStart"/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proofErr w:type="gramEnd"/>
      <w:r w:rsidR="00DF2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обучающихся в г. Десногорске остаются достаточно актуальными. В связи с этим остро стоит вопрос об их решении программно-целевым методом.</w:t>
      </w:r>
    </w:p>
    <w:p w:rsidR="00FB4BBE" w:rsidRDefault="00FB4BBE" w:rsidP="00FB4B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 и целевые показатели реализации подпрограммы 1 муниципальной пр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граммы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hAnsi="Times New Roman"/>
          <w:sz w:val="24"/>
          <w:szCs w:val="24"/>
          <w:lang w:eastAsia="ru-RU"/>
        </w:rPr>
        <w:t xml:space="preserve">Целью реализации подпрограммы 1 муниципальной программы является 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повышение досту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ности и качества дошкольного образования в муниципальном образовании «город Десногорск» Смоленской области.</w:t>
      </w:r>
    </w:p>
    <w:p w:rsidR="00FB4B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Целевыми показателями подпрограммы 1 являются:</w:t>
      </w:r>
    </w:p>
    <w:p w:rsidR="00FB4BBE" w:rsidRPr="00FA72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Pr="00FA72BE">
        <w:rPr>
          <w:rFonts w:ascii="Times New Roman" w:hAnsi="Times New Roman"/>
          <w:sz w:val="24"/>
          <w:szCs w:val="24"/>
          <w:lang w:eastAsia="ru-RU"/>
        </w:rPr>
        <w:t>исленность детей в возрасте от 1 до 7 лет, охваченных программами дошкольного образ</w:t>
      </w:r>
      <w:r w:rsidRPr="00FA72BE">
        <w:rPr>
          <w:rFonts w:ascii="Times New Roman" w:hAnsi="Times New Roman"/>
          <w:sz w:val="24"/>
          <w:szCs w:val="24"/>
          <w:lang w:eastAsia="ru-RU"/>
        </w:rPr>
        <w:t>о</w:t>
      </w:r>
      <w:r w:rsidRPr="00FA72BE">
        <w:rPr>
          <w:rFonts w:ascii="Times New Roman" w:hAnsi="Times New Roman"/>
          <w:sz w:val="24"/>
          <w:szCs w:val="24"/>
          <w:lang w:eastAsia="ru-RU"/>
        </w:rPr>
        <w:t>вания;</w:t>
      </w:r>
    </w:p>
    <w:p w:rsidR="00FB4BBE" w:rsidRPr="00FA72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B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FA72BE">
        <w:rPr>
          <w:rFonts w:ascii="Times New Roman" w:hAnsi="Times New Roman"/>
          <w:sz w:val="24"/>
          <w:szCs w:val="24"/>
          <w:lang w:eastAsia="ru-RU"/>
        </w:rPr>
        <w:t>исленность детей от 3 до 7 лет, которым предоставлена возможность получать услуги д</w:t>
      </w:r>
      <w:r w:rsidRPr="00FA72BE">
        <w:rPr>
          <w:rFonts w:ascii="Times New Roman" w:hAnsi="Times New Roman"/>
          <w:sz w:val="24"/>
          <w:szCs w:val="24"/>
          <w:lang w:eastAsia="ru-RU"/>
        </w:rPr>
        <w:t>о</w:t>
      </w:r>
      <w:r w:rsidRPr="00FA72BE">
        <w:rPr>
          <w:rFonts w:ascii="Times New Roman" w:hAnsi="Times New Roman"/>
          <w:sz w:val="24"/>
          <w:szCs w:val="24"/>
          <w:lang w:eastAsia="ru-RU"/>
        </w:rPr>
        <w:t>школьного образования;</w:t>
      </w:r>
    </w:p>
    <w:p w:rsidR="00FB4BBE" w:rsidRPr="00FA72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B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FA72BE">
        <w:rPr>
          <w:rFonts w:ascii="Times New Roman" w:hAnsi="Times New Roman"/>
          <w:sz w:val="24"/>
          <w:szCs w:val="24"/>
          <w:lang w:eastAsia="ru-RU"/>
        </w:rPr>
        <w:t>исло воспитанников ДОУ  в расчете на 1 педагогического работника;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B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A72BE">
        <w:rPr>
          <w:rFonts w:ascii="Times New Roman" w:hAnsi="Times New Roman"/>
          <w:sz w:val="24"/>
          <w:szCs w:val="24"/>
          <w:lang w:eastAsia="ru-RU"/>
        </w:rPr>
        <w:t>дельный вес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</w:t>
      </w:r>
      <w:r w:rsidRPr="00FA72BE">
        <w:rPr>
          <w:rFonts w:ascii="Times New Roman" w:hAnsi="Times New Roman"/>
          <w:sz w:val="24"/>
          <w:szCs w:val="24"/>
          <w:lang w:eastAsia="ru-RU"/>
        </w:rPr>
        <w:t>а</w:t>
      </w:r>
      <w:r w:rsidRPr="00FA72BE">
        <w:rPr>
          <w:rFonts w:ascii="Times New Roman" w:hAnsi="Times New Roman"/>
          <w:sz w:val="24"/>
          <w:szCs w:val="24"/>
          <w:lang w:eastAsia="ru-RU"/>
        </w:rPr>
        <w:t>зовательного стандарта дошкольного образования, в общем числе дошкольников, обучающихся по образовательным программам дошкольного образования</w:t>
      </w:r>
    </w:p>
    <w:p w:rsidR="00FB4BBE" w:rsidRPr="00883E10" w:rsidRDefault="00FB4BBE" w:rsidP="00FB4B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подпрограммы № 1 муниципальной программы приведены в Прилож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программе.</w:t>
      </w:r>
    </w:p>
    <w:p w:rsidR="00FB4BBE" w:rsidRPr="00883E10" w:rsidRDefault="00FB4BBE" w:rsidP="00FB4B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83E10">
        <w:rPr>
          <w:rFonts w:ascii="Times New Roman" w:hAnsi="Times New Roman"/>
          <w:b/>
          <w:sz w:val="24"/>
          <w:szCs w:val="24"/>
        </w:rPr>
        <w:t>Раздел 3. Перечень основных мероприятий подпрограммы 1</w:t>
      </w: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Подпрограмма 1 «Развитие дошкольного образования» содержит мероприятие, направленное на повышени</w:t>
      </w:r>
      <w:r>
        <w:rPr>
          <w:rFonts w:ascii="Times New Roman" w:hAnsi="Times New Roman"/>
          <w:sz w:val="24"/>
          <w:szCs w:val="24"/>
        </w:rPr>
        <w:t xml:space="preserve">е доступности и </w:t>
      </w:r>
      <w:r w:rsidRPr="00883E10">
        <w:rPr>
          <w:rFonts w:ascii="Times New Roman" w:hAnsi="Times New Roman"/>
          <w:sz w:val="24"/>
          <w:szCs w:val="24"/>
        </w:rPr>
        <w:t xml:space="preserve"> качества дошкольного образования.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Основное мероприятие 1 подпрограммы 1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BBE" w:rsidRPr="00883E10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       Основное мероприятие 1 подпрограммы 1 - обеспечение государственных гарантий доступн</w:t>
      </w:r>
      <w:r w:rsidRPr="00883E10">
        <w:rPr>
          <w:rFonts w:ascii="Times New Roman" w:hAnsi="Times New Roman"/>
          <w:sz w:val="24"/>
          <w:szCs w:val="24"/>
        </w:rPr>
        <w:t>о</w:t>
      </w:r>
      <w:r w:rsidRPr="00883E10">
        <w:rPr>
          <w:rFonts w:ascii="Times New Roman" w:hAnsi="Times New Roman"/>
          <w:sz w:val="24"/>
          <w:szCs w:val="24"/>
        </w:rPr>
        <w:t>сти дошкольного образования - направлено на удовлетворение в полном объеме потребности населения города Десногорска в у</w:t>
      </w:r>
      <w:bookmarkStart w:id="1" w:name="Par1"/>
      <w:bookmarkEnd w:id="1"/>
      <w:r w:rsidRPr="00883E10">
        <w:rPr>
          <w:rFonts w:ascii="Times New Roman" w:hAnsi="Times New Roman"/>
          <w:sz w:val="24"/>
          <w:szCs w:val="24"/>
        </w:rPr>
        <w:t>слугах по дошкольному образованию.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В рамках основного мероприятия 1 будут проведены: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 ремонтные работы </w:t>
      </w:r>
      <w:r>
        <w:rPr>
          <w:rFonts w:ascii="Times New Roman" w:hAnsi="Times New Roman"/>
          <w:sz w:val="24"/>
          <w:szCs w:val="24"/>
        </w:rPr>
        <w:t>в д</w:t>
      </w:r>
      <w:r w:rsidRPr="00883E10">
        <w:rPr>
          <w:rFonts w:ascii="Times New Roman" w:hAnsi="Times New Roman"/>
          <w:sz w:val="24"/>
          <w:szCs w:val="24"/>
        </w:rPr>
        <w:t>етских садах;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- приобретение, ремонт и оснащение оборудованием;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Основное мероприятие направлено на достижение показателей: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E10">
        <w:rPr>
          <w:rFonts w:ascii="Times New Roman" w:hAnsi="Times New Roman"/>
          <w:sz w:val="24"/>
          <w:szCs w:val="24"/>
          <w:lang w:eastAsia="ru-RU"/>
        </w:rPr>
        <w:t>а) Программы:</w:t>
      </w:r>
    </w:p>
    <w:p w:rsidR="00FB4B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численность </w:t>
      </w:r>
      <w:r w:rsidRPr="00883E10">
        <w:rPr>
          <w:rFonts w:ascii="Times New Roman" w:hAnsi="Times New Roman"/>
          <w:sz w:val="24"/>
          <w:szCs w:val="24"/>
          <w:lang w:eastAsia="ru-RU"/>
        </w:rPr>
        <w:t>детей в возрасте от 1 до 7 лет</w:t>
      </w:r>
      <w:r>
        <w:rPr>
          <w:rFonts w:ascii="Times New Roman" w:hAnsi="Times New Roman"/>
          <w:sz w:val="24"/>
          <w:szCs w:val="24"/>
          <w:lang w:eastAsia="ru-RU"/>
        </w:rPr>
        <w:t>, охваченных</w:t>
      </w:r>
      <w:r w:rsidRPr="00883E10">
        <w:rPr>
          <w:rFonts w:ascii="Times New Roman" w:hAnsi="Times New Roman"/>
          <w:sz w:val="24"/>
          <w:szCs w:val="24"/>
          <w:lang w:eastAsia="ru-RU"/>
        </w:rPr>
        <w:t xml:space="preserve"> программами дошкольного образ</w:t>
      </w:r>
      <w:r w:rsidRPr="00883E10">
        <w:rPr>
          <w:rFonts w:ascii="Times New Roman" w:hAnsi="Times New Roman"/>
          <w:sz w:val="24"/>
          <w:szCs w:val="24"/>
          <w:lang w:eastAsia="ru-RU"/>
        </w:rPr>
        <w:t>о</w:t>
      </w:r>
      <w:r w:rsidRPr="00883E10">
        <w:rPr>
          <w:rFonts w:ascii="Times New Roman" w:hAnsi="Times New Roman"/>
          <w:sz w:val="24"/>
          <w:szCs w:val="24"/>
          <w:lang w:eastAsia="ru-RU"/>
        </w:rPr>
        <w:t>вания;</w:t>
      </w:r>
    </w:p>
    <w:p w:rsidR="00E00E47" w:rsidRPr="00883E10" w:rsidRDefault="00E00E47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E10">
        <w:rPr>
          <w:rFonts w:ascii="Times New Roman" w:hAnsi="Times New Roman"/>
          <w:sz w:val="24"/>
          <w:szCs w:val="24"/>
          <w:lang w:eastAsia="ru-RU"/>
        </w:rPr>
        <w:lastRenderedPageBreak/>
        <w:t>б) подпрограммы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883E10">
        <w:rPr>
          <w:rFonts w:ascii="Times New Roman" w:hAnsi="Times New Roman"/>
          <w:sz w:val="24"/>
          <w:szCs w:val="24"/>
          <w:lang w:eastAsia="ru-RU"/>
        </w:rPr>
        <w:t>: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численность детей в возрасте от 3 до 7 лет, которым предоставлена возможность получать  услуги дошкольного образования</w:t>
      </w:r>
      <w:r w:rsidRPr="00883E10">
        <w:rPr>
          <w:rFonts w:ascii="Times New Roman" w:hAnsi="Times New Roman"/>
          <w:sz w:val="24"/>
          <w:szCs w:val="24"/>
        </w:rPr>
        <w:t>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-число </w:t>
      </w:r>
      <w:r>
        <w:rPr>
          <w:rFonts w:ascii="Times New Roman" w:hAnsi="Times New Roman"/>
          <w:sz w:val="24"/>
          <w:szCs w:val="24"/>
        </w:rPr>
        <w:t xml:space="preserve">воспитанников дошкольных образовательных учреждений в расчете </w:t>
      </w:r>
      <w:r w:rsidRPr="00883E10">
        <w:rPr>
          <w:rFonts w:ascii="Times New Roman" w:hAnsi="Times New Roman"/>
          <w:sz w:val="24"/>
          <w:szCs w:val="24"/>
        </w:rPr>
        <w:t>на 1 педагогич</w:t>
      </w:r>
      <w:r w:rsidRPr="00883E10">
        <w:rPr>
          <w:rFonts w:ascii="Times New Roman" w:hAnsi="Times New Roman"/>
          <w:sz w:val="24"/>
          <w:szCs w:val="24"/>
        </w:rPr>
        <w:t>е</w:t>
      </w:r>
      <w:r w:rsidRPr="00883E10">
        <w:rPr>
          <w:rFonts w:ascii="Times New Roman" w:hAnsi="Times New Roman"/>
          <w:sz w:val="24"/>
          <w:szCs w:val="24"/>
        </w:rPr>
        <w:t>ского работника;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lang w:eastAsia="ru-RU"/>
        </w:rPr>
        <w:t>у</w:t>
      </w:r>
      <w:r w:rsidRPr="00883E10">
        <w:rPr>
          <w:rFonts w:ascii="Times New Roman" w:eastAsia="Times New Roman" w:hAnsi="Times New Roman"/>
          <w:lang w:eastAsia="ru-RU"/>
        </w:rPr>
        <w:t>дельный вес численности дошкольников, обучающихся по образовательным программам дошкол</w:t>
      </w:r>
      <w:r w:rsidRPr="00883E10">
        <w:rPr>
          <w:rFonts w:ascii="Times New Roman" w:eastAsia="Times New Roman" w:hAnsi="Times New Roman"/>
          <w:lang w:eastAsia="ru-RU"/>
        </w:rPr>
        <w:t>ь</w:t>
      </w:r>
      <w:r w:rsidRPr="00883E10">
        <w:rPr>
          <w:rFonts w:ascii="Times New Roman" w:eastAsia="Times New Roman" w:hAnsi="Times New Roman"/>
          <w:lang w:eastAsia="ru-RU"/>
        </w:rPr>
        <w:t>ного образования, соответствующи</w:t>
      </w:r>
      <w:r>
        <w:rPr>
          <w:rFonts w:ascii="Times New Roman" w:eastAsia="Times New Roman" w:hAnsi="Times New Roman"/>
          <w:lang w:eastAsia="ru-RU"/>
        </w:rPr>
        <w:t>м</w:t>
      </w:r>
      <w:r w:rsidRPr="00883E10">
        <w:rPr>
          <w:rFonts w:ascii="Times New Roman" w:eastAsia="Times New Roman" w:hAnsi="Times New Roman"/>
          <w:lang w:eastAsia="ru-RU"/>
        </w:rPr>
        <w:t xml:space="preserve"> требованиям федерального государственного </w:t>
      </w:r>
      <w:r>
        <w:rPr>
          <w:rFonts w:ascii="Times New Roman" w:eastAsia="Times New Roman" w:hAnsi="Times New Roman"/>
          <w:lang w:eastAsia="ru-RU"/>
        </w:rPr>
        <w:t>о</w:t>
      </w:r>
      <w:r w:rsidRPr="00883E10">
        <w:rPr>
          <w:rFonts w:ascii="Times New Roman" w:eastAsia="Times New Roman" w:hAnsi="Times New Roman"/>
          <w:lang w:eastAsia="ru-RU"/>
        </w:rPr>
        <w:t>бразовательного ста</w:t>
      </w:r>
      <w:r w:rsidRPr="00883E10">
        <w:rPr>
          <w:rFonts w:ascii="Times New Roman" w:eastAsia="Times New Roman" w:hAnsi="Times New Roman"/>
          <w:lang w:eastAsia="ru-RU"/>
        </w:rPr>
        <w:t>н</w:t>
      </w:r>
      <w:r w:rsidRPr="00883E10">
        <w:rPr>
          <w:rFonts w:ascii="Times New Roman" w:eastAsia="Times New Roman" w:hAnsi="Times New Roman"/>
          <w:lang w:eastAsia="ru-RU"/>
        </w:rPr>
        <w:t>дарта дошкольного образования, в общем числе дошкольников, обучающихся по образовательным пр</w:t>
      </w:r>
      <w:r w:rsidRPr="00883E10">
        <w:rPr>
          <w:rFonts w:ascii="Times New Roman" w:eastAsia="Times New Roman" w:hAnsi="Times New Roman"/>
          <w:lang w:eastAsia="ru-RU"/>
        </w:rPr>
        <w:t>о</w:t>
      </w:r>
      <w:r w:rsidRPr="00883E10">
        <w:rPr>
          <w:rFonts w:ascii="Times New Roman" w:eastAsia="Times New Roman" w:hAnsi="Times New Roman"/>
          <w:lang w:eastAsia="ru-RU"/>
        </w:rPr>
        <w:t>граммам дошкольного образования</w:t>
      </w:r>
      <w:r w:rsidRPr="00883E10">
        <w:rPr>
          <w:rFonts w:ascii="Times New Roman" w:hAnsi="Times New Roman"/>
          <w:sz w:val="24"/>
          <w:szCs w:val="24"/>
        </w:rPr>
        <w:t>.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>В ходе реализации данного основного мероприятия будут достигнуты следующие результ</w:t>
      </w:r>
      <w:r w:rsidRPr="00883E10">
        <w:rPr>
          <w:rFonts w:ascii="Times New Roman" w:hAnsi="Times New Roman"/>
          <w:sz w:val="24"/>
          <w:szCs w:val="24"/>
        </w:rPr>
        <w:t>а</w:t>
      </w:r>
      <w:r w:rsidRPr="00883E10">
        <w:rPr>
          <w:rFonts w:ascii="Times New Roman" w:hAnsi="Times New Roman"/>
          <w:sz w:val="24"/>
          <w:szCs w:val="24"/>
        </w:rPr>
        <w:t>ты: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 в 2020 году увеличится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883E10">
        <w:rPr>
          <w:rFonts w:ascii="Times New Roman" w:hAnsi="Times New Roman"/>
          <w:sz w:val="24"/>
          <w:szCs w:val="24"/>
        </w:rPr>
        <w:t>детей в возрасте от 1 до 7 лет</w:t>
      </w:r>
      <w:r>
        <w:rPr>
          <w:rFonts w:ascii="Times New Roman" w:hAnsi="Times New Roman"/>
          <w:sz w:val="24"/>
          <w:szCs w:val="24"/>
        </w:rPr>
        <w:t>, охваченных</w:t>
      </w:r>
      <w:r w:rsidRPr="00883E10">
        <w:rPr>
          <w:rFonts w:ascii="Times New Roman" w:hAnsi="Times New Roman"/>
          <w:sz w:val="24"/>
          <w:szCs w:val="24"/>
        </w:rPr>
        <w:t xml:space="preserve"> программами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E10">
        <w:rPr>
          <w:rFonts w:ascii="Times New Roman" w:hAnsi="Times New Roman"/>
          <w:sz w:val="24"/>
          <w:szCs w:val="24"/>
        </w:rPr>
        <w:t xml:space="preserve"> </w:t>
      </w:r>
      <w:r w:rsidRPr="00BC7810">
        <w:rPr>
          <w:rFonts w:ascii="Times New Roman" w:hAnsi="Times New Roman"/>
          <w:sz w:val="24"/>
          <w:szCs w:val="24"/>
        </w:rPr>
        <w:t>до</w:t>
      </w:r>
      <w:r w:rsidR="00BC7810">
        <w:rPr>
          <w:rFonts w:ascii="Times New Roman" w:hAnsi="Times New Roman"/>
          <w:sz w:val="24"/>
          <w:szCs w:val="24"/>
        </w:rPr>
        <w:t xml:space="preserve"> </w:t>
      </w:r>
      <w:r w:rsidRPr="00BC7810">
        <w:rPr>
          <w:rFonts w:ascii="Times New Roman" w:hAnsi="Times New Roman"/>
          <w:sz w:val="24"/>
          <w:szCs w:val="24"/>
        </w:rPr>
        <w:t>20</w:t>
      </w:r>
      <w:r w:rsidR="00BC7810" w:rsidRPr="00BC7810">
        <w:rPr>
          <w:rFonts w:ascii="Times New Roman" w:hAnsi="Times New Roman"/>
          <w:sz w:val="24"/>
          <w:szCs w:val="24"/>
        </w:rPr>
        <w:t>1</w:t>
      </w:r>
      <w:r w:rsidRPr="00BC7810">
        <w:rPr>
          <w:rFonts w:ascii="Times New Roman" w:hAnsi="Times New Roman"/>
          <w:sz w:val="24"/>
          <w:szCs w:val="24"/>
        </w:rPr>
        <w:t>0 ч</w:t>
      </w:r>
      <w:r>
        <w:rPr>
          <w:rFonts w:ascii="Times New Roman" w:hAnsi="Times New Roman"/>
          <w:sz w:val="24"/>
          <w:szCs w:val="24"/>
        </w:rPr>
        <w:t>еловек</w:t>
      </w:r>
      <w:r w:rsidRPr="00883E10">
        <w:rPr>
          <w:rFonts w:ascii="Times New Roman" w:hAnsi="Times New Roman"/>
          <w:sz w:val="24"/>
          <w:szCs w:val="24"/>
        </w:rPr>
        <w:t>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2020 году увеличится  количество </w:t>
      </w:r>
      <w:r w:rsidRPr="00883E10">
        <w:rPr>
          <w:rFonts w:ascii="Times New Roman" w:hAnsi="Times New Roman"/>
          <w:sz w:val="24"/>
          <w:szCs w:val="24"/>
        </w:rPr>
        <w:t>детей от 3 до 7 лет, которым предоставлена возмо</w:t>
      </w:r>
      <w:r w:rsidRPr="00883E10">
        <w:rPr>
          <w:rFonts w:ascii="Times New Roman" w:hAnsi="Times New Roman"/>
          <w:sz w:val="24"/>
          <w:szCs w:val="24"/>
        </w:rPr>
        <w:t>ж</w:t>
      </w:r>
      <w:r w:rsidRPr="00883E10">
        <w:rPr>
          <w:rFonts w:ascii="Times New Roman" w:hAnsi="Times New Roman"/>
          <w:sz w:val="24"/>
          <w:szCs w:val="24"/>
        </w:rPr>
        <w:t>ность получать услуги дошкольного образования,</w:t>
      </w:r>
      <w:r>
        <w:rPr>
          <w:rFonts w:ascii="Times New Roman" w:hAnsi="Times New Roman"/>
          <w:sz w:val="24"/>
          <w:szCs w:val="24"/>
        </w:rPr>
        <w:t xml:space="preserve"> до 1446 человек</w:t>
      </w:r>
      <w:r w:rsidRPr="00883E10">
        <w:rPr>
          <w:rFonts w:ascii="Times New Roman" w:hAnsi="Times New Roman"/>
          <w:sz w:val="24"/>
          <w:szCs w:val="24"/>
        </w:rPr>
        <w:t>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E10">
        <w:rPr>
          <w:rFonts w:ascii="Times New Roman" w:hAnsi="Times New Roman"/>
          <w:sz w:val="24"/>
          <w:szCs w:val="24"/>
        </w:rPr>
        <w:t xml:space="preserve">- число </w:t>
      </w:r>
      <w:r>
        <w:rPr>
          <w:rFonts w:ascii="Times New Roman" w:hAnsi="Times New Roman"/>
          <w:sz w:val="24"/>
          <w:szCs w:val="24"/>
        </w:rPr>
        <w:t xml:space="preserve">воспитанников дошкольных образовательных учреждений </w:t>
      </w:r>
      <w:r w:rsidRPr="00883E10">
        <w:rPr>
          <w:rFonts w:ascii="Times New Roman" w:hAnsi="Times New Roman"/>
          <w:sz w:val="24"/>
          <w:szCs w:val="24"/>
        </w:rPr>
        <w:t>в расчете на 1 педагогич</w:t>
      </w:r>
      <w:r w:rsidRPr="00883E10">
        <w:rPr>
          <w:rFonts w:ascii="Times New Roman" w:hAnsi="Times New Roman"/>
          <w:sz w:val="24"/>
          <w:szCs w:val="24"/>
        </w:rPr>
        <w:t>е</w:t>
      </w:r>
      <w:r w:rsidRPr="00883E10">
        <w:rPr>
          <w:rFonts w:ascii="Times New Roman" w:hAnsi="Times New Roman"/>
          <w:sz w:val="24"/>
          <w:szCs w:val="24"/>
        </w:rPr>
        <w:t xml:space="preserve">ского работника увеличится до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883E10">
        <w:rPr>
          <w:rFonts w:ascii="Times New Roman" w:hAnsi="Times New Roman"/>
          <w:sz w:val="24"/>
          <w:szCs w:val="24"/>
        </w:rPr>
        <w:t>человек;</w:t>
      </w:r>
    </w:p>
    <w:p w:rsidR="00FB4BBE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4BBE">
        <w:rPr>
          <w:rFonts w:ascii="Times New Roman" w:hAnsi="Times New Roman"/>
          <w:sz w:val="24"/>
          <w:szCs w:val="24"/>
        </w:rPr>
        <w:t>-</w:t>
      </w:r>
      <w:r w:rsidRPr="00FB4BBE">
        <w:rPr>
          <w:rFonts w:ascii="Times New Roman" w:eastAsia="Times New Roman" w:hAnsi="Times New Roman"/>
          <w:lang w:eastAsia="ru-RU"/>
        </w:rPr>
        <w:t>удельный вес численности дошкольников, обучающихся по образовательным программам дошкол</w:t>
      </w:r>
      <w:r w:rsidRPr="00FB4BBE">
        <w:rPr>
          <w:rFonts w:ascii="Times New Roman" w:eastAsia="Times New Roman" w:hAnsi="Times New Roman"/>
          <w:lang w:eastAsia="ru-RU"/>
        </w:rPr>
        <w:t>ь</w:t>
      </w:r>
      <w:r w:rsidRPr="00FB4BBE">
        <w:rPr>
          <w:rFonts w:ascii="Times New Roman" w:eastAsia="Times New Roman" w:hAnsi="Times New Roman"/>
          <w:lang w:eastAsia="ru-RU"/>
        </w:rPr>
        <w:t>ного образования, соответствующим требованиям федерального государственного образовательного ста</w:t>
      </w:r>
      <w:r w:rsidRPr="00FB4BBE">
        <w:rPr>
          <w:rFonts w:ascii="Times New Roman" w:eastAsia="Times New Roman" w:hAnsi="Times New Roman"/>
          <w:lang w:eastAsia="ru-RU"/>
        </w:rPr>
        <w:t>н</w:t>
      </w:r>
      <w:r w:rsidRPr="00FB4BBE">
        <w:rPr>
          <w:rFonts w:ascii="Times New Roman" w:eastAsia="Times New Roman" w:hAnsi="Times New Roman"/>
          <w:lang w:eastAsia="ru-RU"/>
        </w:rPr>
        <w:t>дарта дошкольного образования, в общем числе дошкольников, обучающихся по образовательным пр</w:t>
      </w:r>
      <w:r w:rsidRPr="00FB4BBE">
        <w:rPr>
          <w:rFonts w:ascii="Times New Roman" w:eastAsia="Times New Roman" w:hAnsi="Times New Roman"/>
          <w:lang w:eastAsia="ru-RU"/>
        </w:rPr>
        <w:t>о</w:t>
      </w:r>
      <w:r w:rsidRPr="00FB4BBE">
        <w:rPr>
          <w:rFonts w:ascii="Times New Roman" w:eastAsia="Times New Roman" w:hAnsi="Times New Roman"/>
          <w:lang w:eastAsia="ru-RU"/>
        </w:rPr>
        <w:t>граммам дошкольного образования, с 2016  года составит 100 %</w:t>
      </w:r>
      <w:r w:rsidRPr="00FB4BBE">
        <w:rPr>
          <w:rFonts w:ascii="Times New Roman" w:hAnsi="Times New Roman"/>
          <w:sz w:val="24"/>
          <w:szCs w:val="24"/>
        </w:rPr>
        <w:t>;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- 100 % детей в возрасте от 3 до 7 лет буд</w:t>
      </w:r>
      <w:r w:rsidR="00BC7810" w:rsidRPr="00BC7810">
        <w:rPr>
          <w:rFonts w:ascii="Times New Roman" w:hAnsi="Times New Roman"/>
          <w:sz w:val="24"/>
          <w:szCs w:val="24"/>
        </w:rPr>
        <w:t>у</w:t>
      </w:r>
      <w:r w:rsidRPr="00BC781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иметь возможность получать услуги дошкольн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образования.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Обоснование ресурсного обеспечения подпрограммы 1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4BBE" w:rsidRPr="00883E10" w:rsidRDefault="00FB4BBE" w:rsidP="00FB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E10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основных мероприятий подпрограммы 1 муниципальной программы осуществляется из средств местного и областного бюджетов.</w:t>
      </w:r>
    </w:p>
    <w:p w:rsidR="00BC7810" w:rsidRPr="00883E10" w:rsidRDefault="00BC7810" w:rsidP="00BC7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финансирования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841 665,0 руб., средства областного бюджета 421 553,3 руб., 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в том числе по годам реализации:</w:t>
      </w:r>
    </w:p>
    <w:p w:rsidR="00BC7810" w:rsidRPr="00883E10" w:rsidRDefault="00BC7810" w:rsidP="00BC7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2014г- 120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816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средства областного бюджета 68 786,4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Pr="00883E10" w:rsidRDefault="00BC7810" w:rsidP="00BC7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2015г-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121 538,2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средства областного бюджета 60 304,0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Pr="00883E10" w:rsidRDefault="00BC7810" w:rsidP="00BC7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2016г.-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123 380,4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средства областного бюджета 59 846,1 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Pr="00883E10" w:rsidRDefault="00BC7810" w:rsidP="00BC7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– 119 482,4 руб., средства областного бюджета 58 154,2 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Default="00BC7810" w:rsidP="00BC7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 г. – 117 482,4 руб., средства областного бюджета 58 154,2 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Default="00BC7810" w:rsidP="00BC7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 г. – 119 482,4 руб., средства областного бюджета 58 154,2  руб.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810" w:rsidRDefault="00BC7810" w:rsidP="00BC7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 г</w:t>
      </w:r>
      <w:r w:rsidRPr="00883E10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119 482,4 руб., средства областного бюджета 58 154,2  руб.</w:t>
      </w:r>
    </w:p>
    <w:p w:rsidR="00FB4BBE" w:rsidRDefault="00BC7810" w:rsidP="00BC7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1E527F">
        <w:rPr>
          <w:rFonts w:ascii="Times New Roman" w:hAnsi="Times New Roman"/>
          <w:sz w:val="24"/>
          <w:szCs w:val="24"/>
        </w:rPr>
        <w:t>рограммы подлежит ежегодному уточнению</w:t>
      </w:r>
      <w:r>
        <w:rPr>
          <w:rFonts w:ascii="Times New Roman" w:hAnsi="Times New Roman"/>
          <w:sz w:val="24"/>
          <w:szCs w:val="24"/>
        </w:rPr>
        <w:t>.</w:t>
      </w: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BE" w:rsidRDefault="00FB4BBE" w:rsidP="00FB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259" w:rsidRPr="00315F8C" w:rsidRDefault="00413259" w:rsidP="00C9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13259" w:rsidRPr="00315F8C" w:rsidRDefault="00413259" w:rsidP="0041325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>подпрограммы 2 «Развитие общего образования»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0"/>
        <w:gridCol w:w="4697"/>
      </w:tblGrid>
      <w:tr w:rsidR="00413259" w:rsidRPr="00F75CCB" w:rsidTr="00413259">
        <w:trPr>
          <w:trHeight w:val="691"/>
        </w:trPr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4697" w:type="dxa"/>
          </w:tcPr>
          <w:p w:rsidR="00413259" w:rsidRPr="00F75CCB" w:rsidRDefault="00413259" w:rsidP="0041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«город Де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ногорск» Смоленской области</w:t>
            </w:r>
          </w:p>
        </w:tc>
      </w:tr>
      <w:tr w:rsidR="00413259" w:rsidRPr="00F75CCB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подпр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697" w:type="dxa"/>
          </w:tcPr>
          <w:p w:rsidR="00413259" w:rsidRPr="00F75CCB" w:rsidRDefault="00413259" w:rsidP="0041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муниципального образования «город Де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пальные бюджетные 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бщеобразовательные 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413259" w:rsidRPr="00F75CCB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697" w:type="dxa"/>
          </w:tcPr>
          <w:p w:rsidR="00413259" w:rsidRPr="00F75CCB" w:rsidRDefault="00413259" w:rsidP="00FA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</w:t>
            </w:r>
            <w:r w:rsidR="00315F8C">
              <w:rPr>
                <w:rFonts w:ascii="Times New Roman" w:hAnsi="Times New Roman"/>
                <w:sz w:val="24"/>
                <w:szCs w:val="24"/>
              </w:rPr>
              <w:t>и качества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315F8C">
              <w:rPr>
                <w:rFonts w:ascii="Times New Roman" w:hAnsi="Times New Roman"/>
                <w:sz w:val="24"/>
                <w:szCs w:val="24"/>
              </w:rPr>
              <w:t xml:space="preserve">го образования в соответствии с  запросами  населения </w:t>
            </w:r>
          </w:p>
        </w:tc>
      </w:tr>
      <w:tr w:rsidR="00413259" w:rsidRPr="001E527F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4697" w:type="dxa"/>
            <w:vAlign w:val="center"/>
          </w:tcPr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 xml:space="preserve"> - удельный вес учащихся  </w:t>
            </w:r>
            <w:r w:rsidR="00315F8C">
              <w:rPr>
                <w:sz w:val="24"/>
                <w:szCs w:val="24"/>
              </w:rPr>
              <w:t>о</w:t>
            </w:r>
            <w:r w:rsidRPr="001E527F">
              <w:rPr>
                <w:sz w:val="24"/>
                <w:szCs w:val="24"/>
              </w:rPr>
              <w:t>бщеобразов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тельных</w:t>
            </w:r>
            <w:r w:rsidR="00315F8C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, которым предоста</w:t>
            </w:r>
            <w:r w:rsidRPr="001E527F">
              <w:rPr>
                <w:sz w:val="24"/>
                <w:szCs w:val="24"/>
              </w:rPr>
              <w:t>в</w:t>
            </w:r>
            <w:r w:rsidRPr="001E527F">
              <w:rPr>
                <w:sz w:val="24"/>
                <w:szCs w:val="24"/>
              </w:rPr>
              <w:t>лена возможность обучаться в соотве</w:t>
            </w:r>
            <w:r w:rsidRPr="001E527F">
              <w:rPr>
                <w:sz w:val="24"/>
                <w:szCs w:val="24"/>
              </w:rPr>
              <w:t>т</w:t>
            </w:r>
            <w:r w:rsidRPr="001E527F">
              <w:rPr>
                <w:sz w:val="24"/>
                <w:szCs w:val="24"/>
              </w:rPr>
              <w:t>ствии с современными требованиями, в общей численности учащихся;</w:t>
            </w:r>
          </w:p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 удельный вес учащихся   общеобразов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тельных</w:t>
            </w:r>
            <w:r w:rsidR="00315F8C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, обучающихся в с</w:t>
            </w:r>
            <w:r w:rsidRPr="001E527F">
              <w:rPr>
                <w:sz w:val="24"/>
                <w:szCs w:val="24"/>
              </w:rPr>
              <w:t>о</w:t>
            </w:r>
            <w:r w:rsidRPr="001E527F">
              <w:rPr>
                <w:sz w:val="24"/>
                <w:szCs w:val="24"/>
              </w:rPr>
              <w:t>ответствии с федеральным</w:t>
            </w:r>
            <w:r w:rsidR="0073130B">
              <w:rPr>
                <w:sz w:val="24"/>
                <w:szCs w:val="24"/>
              </w:rPr>
              <w:t>и</w:t>
            </w:r>
            <w:r w:rsidRPr="001E527F">
              <w:rPr>
                <w:sz w:val="24"/>
                <w:szCs w:val="24"/>
              </w:rPr>
              <w:t xml:space="preserve"> государстве</w:t>
            </w:r>
            <w:r w:rsidRPr="001E527F">
              <w:rPr>
                <w:sz w:val="24"/>
                <w:szCs w:val="24"/>
              </w:rPr>
              <w:t>н</w:t>
            </w:r>
            <w:r w:rsidRPr="001E527F">
              <w:rPr>
                <w:sz w:val="24"/>
                <w:szCs w:val="24"/>
              </w:rPr>
              <w:t>ным</w:t>
            </w:r>
            <w:r w:rsidR="0073130B">
              <w:rPr>
                <w:sz w:val="24"/>
                <w:szCs w:val="24"/>
              </w:rPr>
              <w:t>и</w:t>
            </w:r>
            <w:r w:rsidRPr="001E527F">
              <w:rPr>
                <w:sz w:val="24"/>
                <w:szCs w:val="24"/>
              </w:rPr>
              <w:t xml:space="preserve"> образовательным</w:t>
            </w:r>
            <w:r w:rsidR="0073130B">
              <w:rPr>
                <w:sz w:val="24"/>
                <w:szCs w:val="24"/>
              </w:rPr>
              <w:t>и</w:t>
            </w:r>
            <w:r w:rsidRPr="001E527F">
              <w:rPr>
                <w:sz w:val="24"/>
                <w:szCs w:val="24"/>
              </w:rPr>
              <w:t xml:space="preserve"> стан</w:t>
            </w:r>
            <w:r w:rsidR="0073130B">
              <w:rPr>
                <w:sz w:val="24"/>
                <w:szCs w:val="24"/>
              </w:rPr>
              <w:t>дартами</w:t>
            </w:r>
            <w:r w:rsidRPr="001E527F">
              <w:rPr>
                <w:sz w:val="24"/>
                <w:szCs w:val="24"/>
              </w:rPr>
              <w:t>, от общей численности учащихся образов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тельных</w:t>
            </w:r>
            <w:r w:rsidR="00CC6CE0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;</w:t>
            </w:r>
          </w:p>
          <w:p w:rsidR="00106E59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 удельный вес выпускников общеобраз</w:t>
            </w:r>
            <w:r w:rsidRPr="001E527F">
              <w:rPr>
                <w:sz w:val="24"/>
                <w:szCs w:val="24"/>
              </w:rPr>
              <w:t>о</w:t>
            </w:r>
            <w:r w:rsidRPr="001E527F">
              <w:rPr>
                <w:sz w:val="24"/>
                <w:szCs w:val="24"/>
              </w:rPr>
              <w:t>вательных</w:t>
            </w:r>
            <w:r w:rsidR="00CC6CE0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, не сдавших ед</w:t>
            </w:r>
            <w:r w:rsidRPr="001E527F">
              <w:rPr>
                <w:sz w:val="24"/>
                <w:szCs w:val="24"/>
              </w:rPr>
              <w:t>и</w:t>
            </w:r>
            <w:r w:rsidRPr="001E527F">
              <w:rPr>
                <w:sz w:val="24"/>
                <w:szCs w:val="24"/>
              </w:rPr>
              <w:t>ный государственный экзамен, от общей численности выпускников</w:t>
            </w:r>
            <w:r w:rsidR="00DF208D">
              <w:rPr>
                <w:sz w:val="24"/>
                <w:szCs w:val="24"/>
              </w:rPr>
              <w:t xml:space="preserve"> </w:t>
            </w:r>
            <w:r w:rsidR="00EE576D" w:rsidRPr="00106E59">
              <w:rPr>
                <w:sz w:val="24"/>
                <w:szCs w:val="24"/>
              </w:rPr>
              <w:t>общеобразов</w:t>
            </w:r>
            <w:r w:rsidR="00EE576D" w:rsidRPr="00106E59">
              <w:rPr>
                <w:sz w:val="24"/>
                <w:szCs w:val="24"/>
              </w:rPr>
              <w:t>а</w:t>
            </w:r>
            <w:r w:rsidR="00EE576D" w:rsidRPr="00106E59">
              <w:rPr>
                <w:sz w:val="24"/>
                <w:szCs w:val="24"/>
              </w:rPr>
              <w:t>тельных организаций</w:t>
            </w:r>
            <w:r w:rsidR="00106E59">
              <w:rPr>
                <w:sz w:val="24"/>
                <w:szCs w:val="24"/>
              </w:rPr>
              <w:t>;</w:t>
            </w:r>
          </w:p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 удельный вес учащихся  общеобразов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тельных</w:t>
            </w:r>
            <w:r w:rsidR="00CC6CE0">
              <w:rPr>
                <w:sz w:val="24"/>
                <w:szCs w:val="24"/>
              </w:rPr>
              <w:t xml:space="preserve"> организаций</w:t>
            </w:r>
            <w:r w:rsidRPr="001E527F">
              <w:rPr>
                <w:sz w:val="24"/>
                <w:szCs w:val="24"/>
              </w:rPr>
              <w:t>, обучающихся в профильных классах на третьей ступени образования, от общей численности уч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щихся третьей ступени образования;</w:t>
            </w:r>
          </w:p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 охват учащихся общеобразовательных организац</w:t>
            </w:r>
            <w:r>
              <w:rPr>
                <w:sz w:val="24"/>
                <w:szCs w:val="24"/>
              </w:rPr>
              <w:t>ий горячим питанием</w:t>
            </w:r>
            <w:r w:rsidRPr="001E527F">
              <w:rPr>
                <w:sz w:val="24"/>
                <w:szCs w:val="24"/>
              </w:rPr>
              <w:t>;</w:t>
            </w:r>
          </w:p>
          <w:p w:rsidR="00413259" w:rsidRPr="001E527F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-удельный вес учителей, участвующих в реализации ФГОС, от общей численнос</w:t>
            </w:r>
            <w:r w:rsidR="00BC7810">
              <w:rPr>
                <w:sz w:val="24"/>
                <w:szCs w:val="24"/>
              </w:rPr>
              <w:t xml:space="preserve">ти </w:t>
            </w:r>
            <w:r w:rsidR="008E46DF" w:rsidRPr="00BC7810">
              <w:rPr>
                <w:sz w:val="24"/>
                <w:szCs w:val="24"/>
              </w:rPr>
              <w:t>педагогов</w:t>
            </w:r>
            <w:r w:rsidRPr="00BC7810">
              <w:rPr>
                <w:sz w:val="24"/>
                <w:szCs w:val="24"/>
              </w:rPr>
              <w:t>;</w:t>
            </w:r>
          </w:p>
          <w:p w:rsidR="00C92CF8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 xml:space="preserve">-удельный вес педагогов до 30 лет </w:t>
            </w:r>
            <w:proofErr w:type="gramStart"/>
            <w:r w:rsidRPr="001E527F">
              <w:rPr>
                <w:sz w:val="24"/>
                <w:szCs w:val="24"/>
              </w:rPr>
              <w:t>от</w:t>
            </w:r>
            <w:proofErr w:type="gramEnd"/>
          </w:p>
          <w:p w:rsidR="00413259" w:rsidRDefault="00413259" w:rsidP="00CC6CE0">
            <w:pPr>
              <w:pStyle w:val="ConsPlusCell"/>
              <w:rPr>
                <w:sz w:val="24"/>
                <w:szCs w:val="24"/>
              </w:rPr>
            </w:pPr>
            <w:r w:rsidRPr="001E527F">
              <w:rPr>
                <w:sz w:val="24"/>
                <w:szCs w:val="24"/>
              </w:rPr>
              <w:t>общей численности педагогов в общеобр</w:t>
            </w:r>
            <w:r w:rsidRPr="001E527F">
              <w:rPr>
                <w:sz w:val="24"/>
                <w:szCs w:val="24"/>
              </w:rPr>
              <w:t>а</w:t>
            </w:r>
            <w:r w:rsidRPr="001E527F">
              <w:rPr>
                <w:sz w:val="24"/>
                <w:szCs w:val="24"/>
              </w:rPr>
              <w:t>зовательных</w:t>
            </w:r>
            <w:r w:rsidR="0073130B">
              <w:rPr>
                <w:sz w:val="24"/>
                <w:szCs w:val="24"/>
              </w:rPr>
              <w:t xml:space="preserve"> организациях</w:t>
            </w:r>
            <w:r>
              <w:rPr>
                <w:sz w:val="24"/>
                <w:szCs w:val="24"/>
              </w:rPr>
              <w:t>;</w:t>
            </w:r>
          </w:p>
          <w:p w:rsidR="00413259" w:rsidRDefault="00CC6CE0" w:rsidP="00CC6C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численность педагогических работников, выполняющих функции классного </w:t>
            </w:r>
            <w:r w:rsidRPr="00BC7810">
              <w:rPr>
                <w:sz w:val="24"/>
                <w:szCs w:val="24"/>
              </w:rPr>
              <w:t>руков</w:t>
            </w:r>
            <w:r w:rsidRPr="00BC7810">
              <w:rPr>
                <w:sz w:val="24"/>
                <w:szCs w:val="24"/>
              </w:rPr>
              <w:t>о</w:t>
            </w:r>
            <w:r w:rsidR="00C92CF8" w:rsidRPr="00BC7810">
              <w:rPr>
                <w:sz w:val="24"/>
                <w:szCs w:val="24"/>
              </w:rPr>
              <w:t>д</w:t>
            </w:r>
            <w:r w:rsidR="00A054F8" w:rsidRPr="00BC7810">
              <w:rPr>
                <w:sz w:val="24"/>
                <w:szCs w:val="24"/>
              </w:rPr>
              <w:t>ителя</w:t>
            </w:r>
            <w:r w:rsidR="00B95582" w:rsidRPr="00BC7810">
              <w:rPr>
                <w:sz w:val="24"/>
                <w:szCs w:val="24"/>
              </w:rPr>
              <w:t>;</w:t>
            </w:r>
          </w:p>
          <w:p w:rsidR="00B95582" w:rsidRPr="00A15E17" w:rsidRDefault="00B95582" w:rsidP="00CC6CE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13259" w:rsidRPr="001E527F" w:rsidTr="00DF208D">
        <w:trPr>
          <w:trHeight w:val="983"/>
        </w:trPr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4697" w:type="dxa"/>
          </w:tcPr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годы.</w:t>
            </w:r>
          </w:p>
          <w:p w:rsidR="00DF208D" w:rsidRDefault="00413259" w:rsidP="00413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Программа будет реализовываться в один</w:t>
            </w:r>
            <w:r w:rsidR="00DF208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DF208D" w:rsidRDefault="00DF208D" w:rsidP="00413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08D" w:rsidRDefault="00DF208D" w:rsidP="00413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259" w:rsidRPr="001E527F" w:rsidRDefault="00413259" w:rsidP="00413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259" w:rsidRPr="00F75CCB" w:rsidTr="00413259">
        <w:tc>
          <w:tcPr>
            <w:tcW w:w="5390" w:type="dxa"/>
          </w:tcPr>
          <w:p w:rsidR="00413259" w:rsidRPr="00F75CCB" w:rsidRDefault="00413259" w:rsidP="0041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CCB">
              <w:rPr>
                <w:rFonts w:ascii="Times New Roman" w:hAnsi="Times New Roman"/>
                <w:sz w:val="24"/>
                <w:szCs w:val="24"/>
              </w:rPr>
              <w:lastRenderedPageBreak/>
              <w:t>Объемы ассигнований подпрограммы  (по годам реализации и в разрезе источников финансиров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4697" w:type="dxa"/>
          </w:tcPr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="00DF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 xml:space="preserve">2 составляет  </w:t>
            </w:r>
            <w:r w:rsidR="009C2446">
              <w:rPr>
                <w:rFonts w:ascii="Times New Roman" w:hAnsi="Times New Roman"/>
                <w:sz w:val="24"/>
                <w:szCs w:val="24"/>
              </w:rPr>
              <w:t>835 831,0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 -   </w:t>
            </w:r>
            <w:r w:rsidR="00AE546E">
              <w:rPr>
                <w:rFonts w:ascii="Times New Roman" w:hAnsi="Times New Roman"/>
                <w:sz w:val="24"/>
                <w:szCs w:val="24"/>
              </w:rPr>
              <w:t>687 359,0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- 2014 год –</w:t>
            </w:r>
            <w:r w:rsidR="00AE2071">
              <w:rPr>
                <w:rFonts w:ascii="Times New Roman" w:hAnsi="Times New Roman"/>
                <w:sz w:val="24"/>
                <w:szCs w:val="24"/>
              </w:rPr>
              <w:t>115</w:t>
            </w:r>
            <w:r w:rsidR="00EF2FEE">
              <w:rPr>
                <w:rFonts w:ascii="Times New Roman" w:hAnsi="Times New Roman"/>
                <w:sz w:val="24"/>
                <w:szCs w:val="24"/>
              </w:rPr>
              <w:t> </w:t>
            </w:r>
            <w:r w:rsidR="00AE2071">
              <w:rPr>
                <w:rFonts w:ascii="Times New Roman" w:hAnsi="Times New Roman"/>
                <w:sz w:val="24"/>
                <w:szCs w:val="24"/>
              </w:rPr>
              <w:t>900</w:t>
            </w:r>
            <w:r w:rsidR="00EF2FEE">
              <w:rPr>
                <w:rFonts w:ascii="Times New Roman" w:hAnsi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/>
                <w:sz w:val="24"/>
                <w:szCs w:val="24"/>
              </w:rPr>
              <w:t>2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FC3E40">
              <w:rPr>
                <w:rFonts w:ascii="Times New Roman" w:hAnsi="Times New Roman"/>
                <w:sz w:val="24"/>
                <w:szCs w:val="24"/>
              </w:rPr>
              <w:t>, средства о</w:t>
            </w:r>
            <w:r w:rsidR="00FC3E40">
              <w:rPr>
                <w:rFonts w:ascii="Times New Roman" w:hAnsi="Times New Roman"/>
                <w:sz w:val="24"/>
                <w:szCs w:val="24"/>
              </w:rPr>
              <w:t>б</w:t>
            </w:r>
            <w:r w:rsidR="00FC3E40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="00AE2071">
              <w:rPr>
                <w:rFonts w:ascii="Times New Roman" w:hAnsi="Times New Roman"/>
                <w:sz w:val="24"/>
                <w:szCs w:val="24"/>
              </w:rPr>
              <w:t>94</w:t>
            </w:r>
            <w:r w:rsidR="00EF2FEE">
              <w:rPr>
                <w:rFonts w:ascii="Times New Roman" w:hAnsi="Times New Roman"/>
                <w:sz w:val="24"/>
                <w:szCs w:val="24"/>
              </w:rPr>
              <w:t> </w:t>
            </w:r>
            <w:r w:rsidR="00AE2071">
              <w:rPr>
                <w:rFonts w:ascii="Times New Roman" w:hAnsi="Times New Roman"/>
                <w:sz w:val="24"/>
                <w:szCs w:val="24"/>
              </w:rPr>
              <w:t>921</w:t>
            </w:r>
            <w:r w:rsidR="00EF2FEE">
              <w:rPr>
                <w:rFonts w:ascii="Times New Roman" w:hAnsi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/>
                <w:sz w:val="24"/>
                <w:szCs w:val="24"/>
              </w:rPr>
              <w:t>8</w:t>
            </w:r>
            <w:r w:rsidR="005522FF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259" w:rsidRPr="001E527F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- 2015 год – </w:t>
            </w:r>
            <w:r w:rsidR="00AE2071">
              <w:rPr>
                <w:rFonts w:ascii="Times New Roman" w:hAnsi="Times New Roman"/>
                <w:sz w:val="24"/>
                <w:szCs w:val="24"/>
              </w:rPr>
              <w:t>117</w:t>
            </w:r>
            <w:r w:rsidR="00EF2FEE">
              <w:rPr>
                <w:rFonts w:ascii="Times New Roman" w:hAnsi="Times New Roman"/>
                <w:sz w:val="24"/>
                <w:szCs w:val="24"/>
              </w:rPr>
              <w:t> </w:t>
            </w:r>
            <w:r w:rsidR="00AE2071">
              <w:rPr>
                <w:rFonts w:ascii="Times New Roman" w:hAnsi="Times New Roman"/>
                <w:sz w:val="24"/>
                <w:szCs w:val="24"/>
              </w:rPr>
              <w:t>139</w:t>
            </w:r>
            <w:r w:rsidR="00EF2FEE">
              <w:rPr>
                <w:rFonts w:ascii="Times New Roman" w:hAnsi="Times New Roman"/>
                <w:sz w:val="24"/>
                <w:szCs w:val="24"/>
              </w:rPr>
              <w:t>,</w:t>
            </w:r>
            <w:r w:rsidR="00AE2071">
              <w:rPr>
                <w:rFonts w:ascii="Times New Roman" w:hAnsi="Times New Roman"/>
                <w:sz w:val="24"/>
                <w:szCs w:val="24"/>
              </w:rPr>
              <w:t>5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5522FF">
              <w:rPr>
                <w:rFonts w:ascii="Times New Roman" w:hAnsi="Times New Roman"/>
                <w:sz w:val="24"/>
                <w:szCs w:val="24"/>
              </w:rPr>
              <w:t>, средства о</w:t>
            </w:r>
            <w:r w:rsidR="005522FF">
              <w:rPr>
                <w:rFonts w:ascii="Times New Roman" w:hAnsi="Times New Roman"/>
                <w:sz w:val="24"/>
                <w:szCs w:val="24"/>
              </w:rPr>
              <w:t>б</w:t>
            </w:r>
            <w:r w:rsidR="005522FF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="00AE2071">
              <w:rPr>
                <w:rFonts w:ascii="Times New Roman" w:hAnsi="Times New Roman"/>
                <w:sz w:val="24"/>
                <w:szCs w:val="24"/>
              </w:rPr>
              <w:t>98</w:t>
            </w:r>
            <w:r w:rsidR="00EF2FEE">
              <w:rPr>
                <w:rFonts w:ascii="Times New Roman" w:hAnsi="Times New Roman"/>
                <w:sz w:val="24"/>
                <w:szCs w:val="24"/>
              </w:rPr>
              <w:t> </w:t>
            </w:r>
            <w:r w:rsidR="00AE2071">
              <w:rPr>
                <w:rFonts w:ascii="Times New Roman" w:hAnsi="Times New Roman"/>
                <w:sz w:val="24"/>
                <w:szCs w:val="24"/>
              </w:rPr>
              <w:t>096</w:t>
            </w:r>
            <w:r w:rsidR="00EF2FEE">
              <w:rPr>
                <w:rFonts w:ascii="Times New Roman" w:hAnsi="Times New Roman"/>
                <w:sz w:val="24"/>
                <w:szCs w:val="24"/>
              </w:rPr>
              <w:t>,</w:t>
            </w:r>
            <w:r w:rsidR="00AE2071">
              <w:rPr>
                <w:rFonts w:ascii="Times New Roman" w:hAnsi="Times New Roman"/>
                <w:sz w:val="24"/>
                <w:szCs w:val="24"/>
              </w:rPr>
              <w:t>4</w:t>
            </w:r>
            <w:r w:rsidR="005522F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5522FF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259" w:rsidRDefault="00413259" w:rsidP="00552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- 2016 год – </w:t>
            </w:r>
            <w:r w:rsidR="00EF2FEE">
              <w:rPr>
                <w:rFonts w:ascii="Times New Roman" w:hAnsi="Times New Roman"/>
                <w:sz w:val="24"/>
                <w:szCs w:val="24"/>
              </w:rPr>
              <w:t>123 258,</w:t>
            </w:r>
            <w:r w:rsidR="00AE546E">
              <w:rPr>
                <w:rFonts w:ascii="Times New Roman" w:hAnsi="Times New Roman"/>
                <w:sz w:val="24"/>
                <w:szCs w:val="24"/>
              </w:rPr>
              <w:t>5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5522FF">
              <w:rPr>
                <w:rFonts w:ascii="Times New Roman" w:hAnsi="Times New Roman"/>
                <w:sz w:val="24"/>
                <w:szCs w:val="24"/>
              </w:rPr>
              <w:t>, средства о</w:t>
            </w:r>
            <w:r w:rsidR="005522FF">
              <w:rPr>
                <w:rFonts w:ascii="Times New Roman" w:hAnsi="Times New Roman"/>
                <w:sz w:val="24"/>
                <w:szCs w:val="24"/>
              </w:rPr>
              <w:t>б</w:t>
            </w:r>
            <w:r w:rsidR="005522FF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="00EF2FEE">
              <w:rPr>
                <w:rFonts w:ascii="Times New Roman" w:hAnsi="Times New Roman"/>
                <w:sz w:val="24"/>
                <w:szCs w:val="24"/>
              </w:rPr>
              <w:t>98 660,8</w:t>
            </w:r>
            <w:r w:rsidR="005522F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5522FF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2FEE" w:rsidRDefault="00413259" w:rsidP="00EF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5A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E207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F2FEE">
              <w:rPr>
                <w:rFonts w:ascii="Times New Roman" w:hAnsi="Times New Roman"/>
                <w:sz w:val="24"/>
                <w:szCs w:val="24"/>
              </w:rPr>
              <w:t>120 048,7 рублей,  средства о</w:t>
            </w:r>
            <w:r w:rsidR="00EF2FEE">
              <w:rPr>
                <w:rFonts w:ascii="Times New Roman" w:hAnsi="Times New Roman"/>
                <w:sz w:val="24"/>
                <w:szCs w:val="24"/>
              </w:rPr>
              <w:t>б</w:t>
            </w:r>
            <w:r w:rsidR="00EF2FEE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="009C2446">
              <w:rPr>
                <w:rFonts w:ascii="Times New Roman" w:hAnsi="Times New Roman"/>
                <w:sz w:val="24"/>
                <w:szCs w:val="24"/>
              </w:rPr>
              <w:t>98 920,0</w:t>
            </w:r>
            <w:r w:rsidR="00EF2FEE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EF2FEE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446" w:rsidRDefault="00235A98" w:rsidP="009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- 2018 год –</w:t>
            </w:r>
            <w:r w:rsidR="009C2446">
              <w:rPr>
                <w:rFonts w:ascii="Times New Roman" w:hAnsi="Times New Roman"/>
                <w:sz w:val="24"/>
                <w:szCs w:val="24"/>
              </w:rPr>
              <w:t xml:space="preserve"> 119 386,7 рублей,  средс</w:t>
            </w:r>
            <w:r w:rsidR="00AE546E">
              <w:rPr>
                <w:rFonts w:ascii="Times New Roman" w:hAnsi="Times New Roman"/>
                <w:sz w:val="24"/>
                <w:szCs w:val="24"/>
              </w:rPr>
              <w:t xml:space="preserve">тва областного бюджета 98 920,0 </w:t>
            </w:r>
            <w:r w:rsidR="009C2446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C2446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446" w:rsidRDefault="00EF2FEE" w:rsidP="009C2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- 2019 год –</w:t>
            </w:r>
            <w:r w:rsidR="009C2446">
              <w:rPr>
                <w:rFonts w:ascii="Times New Roman" w:hAnsi="Times New Roman"/>
                <w:sz w:val="24"/>
                <w:szCs w:val="24"/>
              </w:rPr>
              <w:t xml:space="preserve"> 120 048,7 рублей,  средства областного бюджета 98 920,0 руб.</w:t>
            </w:r>
            <w:r w:rsidR="009C2446" w:rsidRPr="001E52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259" w:rsidRDefault="00AE2071" w:rsidP="00552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413259" w:rsidRPr="001E527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13259" w:rsidRPr="001E52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2446">
              <w:rPr>
                <w:rFonts w:ascii="Times New Roman" w:hAnsi="Times New Roman"/>
                <w:sz w:val="24"/>
                <w:szCs w:val="24"/>
              </w:rPr>
              <w:t>120 048,7 рублей,  средства областного бюджета 98 920,0 руб.</w:t>
            </w:r>
          </w:p>
          <w:p w:rsidR="00AE2071" w:rsidRPr="001E527F" w:rsidRDefault="00AE2071" w:rsidP="00AE2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рограммы подлежит ежегодному уточнению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259" w:rsidRPr="00AC5AE4" w:rsidRDefault="00413259" w:rsidP="004132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3259" w:rsidRPr="002431BF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2431BF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социально-экономической </w:t>
      </w:r>
      <w:r w:rsidRPr="002431BF">
        <w:rPr>
          <w:rFonts w:ascii="Times New Roman" w:hAnsi="Times New Roman"/>
          <w:b/>
          <w:sz w:val="24"/>
          <w:szCs w:val="24"/>
        </w:rPr>
        <w:t>сферы реализации подпрогра</w:t>
      </w:r>
      <w:r w:rsidRPr="002431BF">
        <w:rPr>
          <w:rFonts w:ascii="Times New Roman" w:hAnsi="Times New Roman"/>
          <w:b/>
          <w:sz w:val="24"/>
          <w:szCs w:val="24"/>
        </w:rPr>
        <w:t>м</w:t>
      </w:r>
      <w:r w:rsidRPr="002431BF">
        <w:rPr>
          <w:rFonts w:ascii="Times New Roman" w:hAnsi="Times New Roman"/>
          <w:b/>
          <w:sz w:val="24"/>
          <w:szCs w:val="24"/>
        </w:rPr>
        <w:t xml:space="preserve">мы 2 </w:t>
      </w: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13259" w:rsidRPr="00127073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073">
        <w:rPr>
          <w:rFonts w:ascii="Times New Roman" w:eastAsiaTheme="minorHAnsi" w:hAnsi="Times New Roman"/>
          <w:sz w:val="24"/>
          <w:szCs w:val="24"/>
        </w:rPr>
        <w:t>В городе функционируют 4 общеобразовательных школы и вечернее (сменное) общеобраз</w:t>
      </w:r>
      <w:r w:rsidRPr="00127073">
        <w:rPr>
          <w:rFonts w:ascii="Times New Roman" w:eastAsiaTheme="minorHAnsi" w:hAnsi="Times New Roman"/>
          <w:sz w:val="24"/>
          <w:szCs w:val="24"/>
        </w:rPr>
        <w:t>о</w:t>
      </w:r>
      <w:r w:rsidRPr="00127073">
        <w:rPr>
          <w:rFonts w:ascii="Times New Roman" w:eastAsiaTheme="minorHAnsi" w:hAnsi="Times New Roman"/>
          <w:sz w:val="24"/>
          <w:szCs w:val="24"/>
        </w:rPr>
        <w:t>вательное учреждение «Центр образования», в которых обучаются  2</w:t>
      </w:r>
      <w:r w:rsidR="007F6474" w:rsidRPr="00127073">
        <w:rPr>
          <w:rFonts w:ascii="Times New Roman" w:eastAsiaTheme="minorHAnsi" w:hAnsi="Times New Roman"/>
          <w:sz w:val="24"/>
          <w:szCs w:val="24"/>
        </w:rPr>
        <w:t xml:space="preserve">923 </w:t>
      </w:r>
      <w:r w:rsidRPr="00127073">
        <w:rPr>
          <w:rFonts w:ascii="Times New Roman" w:eastAsiaTheme="minorHAnsi" w:hAnsi="Times New Roman"/>
          <w:sz w:val="24"/>
          <w:szCs w:val="24"/>
        </w:rPr>
        <w:t xml:space="preserve"> человека (на 1 сентября 201</w:t>
      </w:r>
      <w:r w:rsidR="007F6474" w:rsidRPr="00127073">
        <w:rPr>
          <w:rFonts w:ascii="Times New Roman" w:eastAsiaTheme="minorHAnsi" w:hAnsi="Times New Roman"/>
          <w:sz w:val="24"/>
          <w:szCs w:val="24"/>
        </w:rPr>
        <w:t>5</w:t>
      </w:r>
      <w:r w:rsidRPr="00127073">
        <w:rPr>
          <w:rFonts w:ascii="Times New Roman" w:eastAsiaTheme="minorHAnsi" w:hAnsi="Times New Roman"/>
          <w:sz w:val="24"/>
          <w:szCs w:val="24"/>
        </w:rPr>
        <w:t xml:space="preserve"> года).</w:t>
      </w:r>
      <w:proofErr w:type="gramEnd"/>
    </w:p>
    <w:p w:rsidR="00413259" w:rsidRPr="00127073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073">
        <w:rPr>
          <w:rFonts w:ascii="Times New Roman" w:hAnsi="Times New Roman"/>
          <w:sz w:val="24"/>
          <w:szCs w:val="24"/>
        </w:rPr>
        <w:t>Численность учащихся, обучающихся по программам общего образования в общеобразов</w:t>
      </w:r>
      <w:r w:rsidRPr="00127073">
        <w:rPr>
          <w:rFonts w:ascii="Times New Roman" w:hAnsi="Times New Roman"/>
          <w:sz w:val="24"/>
          <w:szCs w:val="24"/>
        </w:rPr>
        <w:t>а</w:t>
      </w:r>
      <w:r w:rsidRPr="00127073">
        <w:rPr>
          <w:rFonts w:ascii="Times New Roman" w:hAnsi="Times New Roman"/>
          <w:sz w:val="24"/>
          <w:szCs w:val="24"/>
        </w:rPr>
        <w:t>тельных организациях в 201</w:t>
      </w:r>
      <w:r w:rsidR="007F6474" w:rsidRPr="00127073">
        <w:rPr>
          <w:rFonts w:ascii="Times New Roman" w:hAnsi="Times New Roman"/>
          <w:sz w:val="24"/>
          <w:szCs w:val="24"/>
        </w:rPr>
        <w:t>5</w:t>
      </w:r>
      <w:r w:rsidRPr="00127073">
        <w:rPr>
          <w:rFonts w:ascii="Times New Roman" w:hAnsi="Times New Roman"/>
          <w:sz w:val="24"/>
          <w:szCs w:val="24"/>
        </w:rPr>
        <w:t xml:space="preserve"> году незначительно выросла по сравнению с 201</w:t>
      </w:r>
      <w:r w:rsidR="007F6474" w:rsidRPr="00127073">
        <w:rPr>
          <w:rFonts w:ascii="Times New Roman" w:hAnsi="Times New Roman"/>
          <w:sz w:val="24"/>
          <w:szCs w:val="24"/>
        </w:rPr>
        <w:t>4 годом - с 2</w:t>
      </w:r>
      <w:r w:rsidR="003C2223" w:rsidRPr="00127073">
        <w:rPr>
          <w:rFonts w:ascii="Times New Roman" w:hAnsi="Times New Roman"/>
          <w:sz w:val="24"/>
          <w:szCs w:val="24"/>
        </w:rPr>
        <w:t>877</w:t>
      </w:r>
      <w:r w:rsidR="007F6474" w:rsidRPr="00127073">
        <w:rPr>
          <w:rFonts w:ascii="Times New Roman" w:hAnsi="Times New Roman"/>
          <w:sz w:val="24"/>
          <w:szCs w:val="24"/>
        </w:rPr>
        <w:t xml:space="preserve"> ч</w:t>
      </w:r>
      <w:r w:rsidR="007F6474" w:rsidRPr="00127073">
        <w:rPr>
          <w:rFonts w:ascii="Times New Roman" w:hAnsi="Times New Roman"/>
          <w:sz w:val="24"/>
          <w:szCs w:val="24"/>
        </w:rPr>
        <w:t>е</w:t>
      </w:r>
      <w:r w:rsidR="007F6474" w:rsidRPr="00127073">
        <w:rPr>
          <w:rFonts w:ascii="Times New Roman" w:hAnsi="Times New Roman"/>
          <w:sz w:val="24"/>
          <w:szCs w:val="24"/>
        </w:rPr>
        <w:t>ловек</w:t>
      </w:r>
      <w:r w:rsidR="003C2223" w:rsidRPr="0012707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C2223" w:rsidRPr="00127073">
        <w:rPr>
          <w:rFonts w:ascii="Times New Roman" w:hAnsi="Times New Roman"/>
          <w:sz w:val="24"/>
          <w:szCs w:val="24"/>
        </w:rPr>
        <w:t>на конец</w:t>
      </w:r>
      <w:proofErr w:type="gramEnd"/>
      <w:r w:rsidR="003C2223" w:rsidRPr="00127073">
        <w:rPr>
          <w:rFonts w:ascii="Times New Roman" w:hAnsi="Times New Roman"/>
          <w:sz w:val="24"/>
          <w:szCs w:val="24"/>
        </w:rPr>
        <w:t xml:space="preserve"> 2014-2015 </w:t>
      </w:r>
      <w:proofErr w:type="spellStart"/>
      <w:r w:rsidR="003C2223" w:rsidRPr="00127073">
        <w:rPr>
          <w:rFonts w:ascii="Times New Roman" w:hAnsi="Times New Roman"/>
          <w:sz w:val="24"/>
          <w:szCs w:val="24"/>
        </w:rPr>
        <w:t>уч.г</w:t>
      </w:r>
      <w:proofErr w:type="spellEnd"/>
      <w:r w:rsidR="003C2223" w:rsidRPr="00127073">
        <w:rPr>
          <w:rFonts w:ascii="Times New Roman" w:hAnsi="Times New Roman"/>
          <w:sz w:val="24"/>
          <w:szCs w:val="24"/>
        </w:rPr>
        <w:t>.)</w:t>
      </w:r>
      <w:r w:rsidR="007F6474" w:rsidRPr="00127073">
        <w:rPr>
          <w:rFonts w:ascii="Times New Roman" w:hAnsi="Times New Roman"/>
          <w:sz w:val="24"/>
          <w:szCs w:val="24"/>
        </w:rPr>
        <w:t xml:space="preserve"> до 2923</w:t>
      </w:r>
      <w:r w:rsidRPr="00127073">
        <w:rPr>
          <w:rFonts w:ascii="Times New Roman" w:hAnsi="Times New Roman"/>
          <w:sz w:val="24"/>
          <w:szCs w:val="24"/>
        </w:rPr>
        <w:t xml:space="preserve"> человека.  Увеличилось количество обучающихся в  1-4 клас</w:t>
      </w:r>
      <w:r w:rsidR="003C2223" w:rsidRPr="00127073">
        <w:rPr>
          <w:rFonts w:ascii="Times New Roman" w:hAnsi="Times New Roman"/>
          <w:sz w:val="24"/>
          <w:szCs w:val="24"/>
        </w:rPr>
        <w:t xml:space="preserve">сах на 13 </w:t>
      </w:r>
      <w:r w:rsidRPr="00127073">
        <w:rPr>
          <w:rFonts w:ascii="Times New Roman" w:hAnsi="Times New Roman"/>
          <w:sz w:val="24"/>
          <w:szCs w:val="24"/>
        </w:rPr>
        <w:t>человек</w:t>
      </w:r>
      <w:r w:rsidR="003C2223" w:rsidRPr="00127073">
        <w:rPr>
          <w:rFonts w:ascii="Times New Roman" w:hAnsi="Times New Roman"/>
          <w:sz w:val="24"/>
          <w:szCs w:val="24"/>
        </w:rPr>
        <w:t xml:space="preserve"> (с 1228 до 1241),  в 5-9 классах на 11</w:t>
      </w:r>
      <w:r w:rsidRPr="00127073">
        <w:rPr>
          <w:rFonts w:ascii="Times New Roman" w:hAnsi="Times New Roman"/>
          <w:sz w:val="24"/>
          <w:szCs w:val="24"/>
        </w:rPr>
        <w:t xml:space="preserve"> человек</w:t>
      </w:r>
      <w:r w:rsidR="003C2223" w:rsidRPr="0012707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C2223" w:rsidRPr="00127073">
        <w:rPr>
          <w:rFonts w:ascii="Times New Roman" w:hAnsi="Times New Roman"/>
          <w:sz w:val="24"/>
          <w:szCs w:val="24"/>
        </w:rPr>
        <w:t>с</w:t>
      </w:r>
      <w:proofErr w:type="gramEnd"/>
      <w:r w:rsidR="003C2223" w:rsidRPr="00127073">
        <w:rPr>
          <w:rFonts w:ascii="Times New Roman" w:hAnsi="Times New Roman"/>
          <w:sz w:val="24"/>
          <w:szCs w:val="24"/>
        </w:rPr>
        <w:t xml:space="preserve"> 1357 до 1368)</w:t>
      </w:r>
      <w:r w:rsidRPr="00127073">
        <w:rPr>
          <w:rFonts w:ascii="Times New Roman" w:hAnsi="Times New Roman"/>
          <w:sz w:val="24"/>
          <w:szCs w:val="24"/>
        </w:rPr>
        <w:t>. В 10-11 кла</w:t>
      </w:r>
      <w:r w:rsidRPr="00127073">
        <w:rPr>
          <w:rFonts w:ascii="Times New Roman" w:hAnsi="Times New Roman"/>
          <w:sz w:val="24"/>
          <w:szCs w:val="24"/>
        </w:rPr>
        <w:t>с</w:t>
      </w:r>
      <w:r w:rsidRPr="00127073">
        <w:rPr>
          <w:rFonts w:ascii="Times New Roman" w:hAnsi="Times New Roman"/>
          <w:sz w:val="24"/>
          <w:szCs w:val="24"/>
        </w:rPr>
        <w:t xml:space="preserve">сах количество учащихся  уменьшилось </w:t>
      </w:r>
      <w:r w:rsidR="003C2223" w:rsidRPr="00127073">
        <w:rPr>
          <w:rFonts w:ascii="Times New Roman" w:hAnsi="Times New Roman"/>
          <w:sz w:val="24"/>
          <w:szCs w:val="24"/>
        </w:rPr>
        <w:t xml:space="preserve"> на 2 человека </w:t>
      </w:r>
      <w:r w:rsidRPr="00127073">
        <w:rPr>
          <w:rFonts w:ascii="Times New Roman" w:hAnsi="Times New Roman"/>
          <w:sz w:val="24"/>
          <w:szCs w:val="24"/>
        </w:rPr>
        <w:t>с 3</w:t>
      </w:r>
      <w:r w:rsidR="003C2223" w:rsidRPr="00127073">
        <w:rPr>
          <w:rFonts w:ascii="Times New Roman" w:hAnsi="Times New Roman"/>
          <w:sz w:val="24"/>
          <w:szCs w:val="24"/>
        </w:rPr>
        <w:t>16</w:t>
      </w:r>
      <w:r w:rsidRPr="00127073">
        <w:rPr>
          <w:rFonts w:ascii="Times New Roman" w:hAnsi="Times New Roman"/>
          <w:sz w:val="24"/>
          <w:szCs w:val="24"/>
        </w:rPr>
        <w:t xml:space="preserve"> до 3</w:t>
      </w:r>
      <w:r w:rsidR="003C2223" w:rsidRPr="00127073">
        <w:rPr>
          <w:rFonts w:ascii="Times New Roman" w:hAnsi="Times New Roman"/>
          <w:sz w:val="24"/>
          <w:szCs w:val="24"/>
        </w:rPr>
        <w:t>14</w:t>
      </w:r>
      <w:r w:rsidRPr="00127073">
        <w:rPr>
          <w:rFonts w:ascii="Times New Roman" w:hAnsi="Times New Roman"/>
          <w:sz w:val="24"/>
          <w:szCs w:val="24"/>
        </w:rPr>
        <w:t xml:space="preserve"> человек.</w:t>
      </w:r>
    </w:p>
    <w:p w:rsidR="00413259" w:rsidRPr="00127073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073">
        <w:rPr>
          <w:rFonts w:ascii="Times New Roman" w:hAnsi="Times New Roman"/>
          <w:sz w:val="24"/>
          <w:szCs w:val="24"/>
        </w:rPr>
        <w:t xml:space="preserve"> Благодаря постепенному увеличению </w:t>
      </w:r>
      <w:proofErr w:type="gramStart"/>
      <w:r w:rsidRPr="001270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7073">
        <w:rPr>
          <w:rFonts w:ascii="Times New Roman" w:hAnsi="Times New Roman"/>
          <w:sz w:val="24"/>
          <w:szCs w:val="24"/>
        </w:rPr>
        <w:t xml:space="preserve"> школьная сеть сохранена. Следует отм</w:t>
      </w:r>
      <w:r w:rsidRPr="00127073">
        <w:rPr>
          <w:rFonts w:ascii="Times New Roman" w:hAnsi="Times New Roman"/>
          <w:sz w:val="24"/>
          <w:szCs w:val="24"/>
        </w:rPr>
        <w:t>е</w:t>
      </w:r>
      <w:r w:rsidRPr="00127073">
        <w:rPr>
          <w:rFonts w:ascii="Times New Roman" w:hAnsi="Times New Roman"/>
          <w:sz w:val="24"/>
          <w:szCs w:val="24"/>
        </w:rPr>
        <w:t xml:space="preserve">тить  неравномерность распределения учеников по школам (МБОУ </w:t>
      </w:r>
      <w:r w:rsidR="003C2223" w:rsidRPr="00127073">
        <w:rPr>
          <w:rFonts w:ascii="Times New Roman" w:hAnsi="Times New Roman"/>
          <w:sz w:val="24"/>
          <w:szCs w:val="24"/>
        </w:rPr>
        <w:t>«С</w:t>
      </w:r>
      <w:r w:rsidRPr="00127073">
        <w:rPr>
          <w:rFonts w:ascii="Times New Roman" w:hAnsi="Times New Roman"/>
          <w:sz w:val="24"/>
          <w:szCs w:val="24"/>
        </w:rPr>
        <w:t>Ш №1</w:t>
      </w:r>
      <w:r w:rsidR="003C2223" w:rsidRPr="00127073">
        <w:rPr>
          <w:rFonts w:ascii="Times New Roman" w:hAnsi="Times New Roman"/>
          <w:sz w:val="24"/>
          <w:szCs w:val="24"/>
        </w:rPr>
        <w:t>»</w:t>
      </w:r>
      <w:r w:rsidRPr="00127073">
        <w:rPr>
          <w:rFonts w:ascii="Times New Roman" w:hAnsi="Times New Roman"/>
          <w:sz w:val="24"/>
          <w:szCs w:val="24"/>
        </w:rPr>
        <w:t xml:space="preserve"> –8</w:t>
      </w:r>
      <w:r w:rsidR="00127073" w:rsidRPr="00127073">
        <w:rPr>
          <w:rFonts w:ascii="Times New Roman" w:hAnsi="Times New Roman"/>
          <w:sz w:val="24"/>
          <w:szCs w:val="24"/>
        </w:rPr>
        <w:t>30</w:t>
      </w:r>
      <w:r w:rsidRPr="00127073">
        <w:rPr>
          <w:rFonts w:ascii="Times New Roman" w:hAnsi="Times New Roman"/>
          <w:sz w:val="24"/>
          <w:szCs w:val="24"/>
        </w:rPr>
        <w:t xml:space="preserve"> чел, МБОУ </w:t>
      </w:r>
      <w:r w:rsidR="003C2223" w:rsidRPr="00127073">
        <w:rPr>
          <w:rFonts w:ascii="Times New Roman" w:hAnsi="Times New Roman"/>
          <w:sz w:val="24"/>
          <w:szCs w:val="24"/>
        </w:rPr>
        <w:t>«Средняя школа</w:t>
      </w:r>
      <w:r w:rsidRPr="00127073">
        <w:rPr>
          <w:rFonts w:ascii="Times New Roman" w:hAnsi="Times New Roman"/>
          <w:sz w:val="24"/>
          <w:szCs w:val="24"/>
        </w:rPr>
        <w:t xml:space="preserve"> №2</w:t>
      </w:r>
      <w:r w:rsidR="003C2223" w:rsidRPr="00127073">
        <w:rPr>
          <w:rFonts w:ascii="Times New Roman" w:hAnsi="Times New Roman"/>
          <w:sz w:val="24"/>
          <w:szCs w:val="24"/>
        </w:rPr>
        <w:t xml:space="preserve">» </w:t>
      </w:r>
      <w:r w:rsidRPr="00127073">
        <w:rPr>
          <w:rFonts w:ascii="Times New Roman" w:hAnsi="Times New Roman"/>
          <w:sz w:val="24"/>
          <w:szCs w:val="24"/>
        </w:rPr>
        <w:t xml:space="preserve"> -</w:t>
      </w:r>
      <w:r w:rsidR="00127073" w:rsidRPr="00127073">
        <w:rPr>
          <w:rFonts w:ascii="Times New Roman" w:hAnsi="Times New Roman"/>
          <w:sz w:val="24"/>
          <w:szCs w:val="24"/>
        </w:rPr>
        <w:t xml:space="preserve"> 636</w:t>
      </w:r>
      <w:r w:rsidRPr="00127073">
        <w:rPr>
          <w:rFonts w:ascii="Times New Roman" w:hAnsi="Times New Roman"/>
          <w:sz w:val="24"/>
          <w:szCs w:val="24"/>
        </w:rPr>
        <w:t xml:space="preserve"> чел., МБОУ </w:t>
      </w:r>
      <w:r w:rsidR="003C2223" w:rsidRPr="00127073">
        <w:rPr>
          <w:rFonts w:ascii="Times New Roman" w:hAnsi="Times New Roman"/>
          <w:sz w:val="24"/>
          <w:szCs w:val="24"/>
        </w:rPr>
        <w:t>«С</w:t>
      </w:r>
      <w:r w:rsidRPr="00127073">
        <w:rPr>
          <w:rFonts w:ascii="Times New Roman" w:hAnsi="Times New Roman"/>
          <w:sz w:val="24"/>
          <w:szCs w:val="24"/>
        </w:rPr>
        <w:t>Ш №3</w:t>
      </w:r>
      <w:r w:rsidR="003C2223" w:rsidRPr="00127073">
        <w:rPr>
          <w:rFonts w:ascii="Times New Roman" w:hAnsi="Times New Roman"/>
          <w:sz w:val="24"/>
          <w:szCs w:val="24"/>
        </w:rPr>
        <w:t>»</w:t>
      </w:r>
      <w:r w:rsidRPr="00127073">
        <w:rPr>
          <w:rFonts w:ascii="Times New Roman" w:hAnsi="Times New Roman"/>
          <w:sz w:val="24"/>
          <w:szCs w:val="24"/>
        </w:rPr>
        <w:t xml:space="preserve"> –</w:t>
      </w:r>
      <w:r w:rsidR="00127073" w:rsidRPr="00127073">
        <w:rPr>
          <w:rFonts w:ascii="Times New Roman" w:hAnsi="Times New Roman"/>
          <w:sz w:val="24"/>
          <w:szCs w:val="24"/>
        </w:rPr>
        <w:t xml:space="preserve"> 540 </w:t>
      </w:r>
      <w:r w:rsidRPr="00127073">
        <w:rPr>
          <w:rFonts w:ascii="Times New Roman" w:hAnsi="Times New Roman"/>
          <w:sz w:val="24"/>
          <w:szCs w:val="24"/>
        </w:rPr>
        <w:t xml:space="preserve">чел., МБОУ </w:t>
      </w:r>
      <w:r w:rsidR="003C2223" w:rsidRPr="00127073">
        <w:rPr>
          <w:rFonts w:ascii="Times New Roman" w:hAnsi="Times New Roman"/>
          <w:sz w:val="24"/>
          <w:szCs w:val="24"/>
        </w:rPr>
        <w:t>«</w:t>
      </w:r>
      <w:r w:rsidRPr="00127073">
        <w:rPr>
          <w:rFonts w:ascii="Times New Roman" w:hAnsi="Times New Roman"/>
          <w:sz w:val="24"/>
          <w:szCs w:val="24"/>
        </w:rPr>
        <w:t>СШ №4</w:t>
      </w:r>
      <w:r w:rsidR="003C2223" w:rsidRPr="00127073">
        <w:rPr>
          <w:rFonts w:ascii="Times New Roman" w:hAnsi="Times New Roman"/>
          <w:sz w:val="24"/>
          <w:szCs w:val="24"/>
        </w:rPr>
        <w:t xml:space="preserve">» </w:t>
      </w:r>
      <w:r w:rsidR="00127073" w:rsidRPr="00127073">
        <w:rPr>
          <w:rFonts w:ascii="Times New Roman" w:hAnsi="Times New Roman"/>
          <w:sz w:val="24"/>
          <w:szCs w:val="24"/>
        </w:rPr>
        <w:t xml:space="preserve"> – 860</w:t>
      </w:r>
      <w:r w:rsidRPr="00127073">
        <w:rPr>
          <w:rFonts w:ascii="Times New Roman" w:hAnsi="Times New Roman"/>
          <w:sz w:val="24"/>
          <w:szCs w:val="24"/>
        </w:rPr>
        <w:t xml:space="preserve"> чел.).</w:t>
      </w:r>
    </w:p>
    <w:p w:rsidR="00413259" w:rsidRDefault="00413259" w:rsidP="001270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27073">
        <w:rPr>
          <w:rFonts w:ascii="Times New Roman" w:hAnsi="Times New Roman"/>
          <w:sz w:val="24"/>
          <w:szCs w:val="24"/>
        </w:rPr>
        <w:t>Особое внимание уделяется детям с ограниченными возможностями здоровья</w:t>
      </w:r>
      <w:r w:rsidR="00127073" w:rsidRPr="00127073">
        <w:rPr>
          <w:rFonts w:ascii="Times New Roman" w:hAnsi="Times New Roman"/>
          <w:sz w:val="24"/>
          <w:szCs w:val="24"/>
        </w:rPr>
        <w:t xml:space="preserve"> и детям-инвалидам</w:t>
      </w:r>
      <w:r w:rsidRPr="00127073">
        <w:rPr>
          <w:rFonts w:ascii="Times New Roman" w:hAnsi="Times New Roman"/>
          <w:sz w:val="24"/>
          <w:szCs w:val="24"/>
        </w:rPr>
        <w:t>. В школах обучаются  2</w:t>
      </w:r>
      <w:r w:rsidR="00127073" w:rsidRPr="00127073">
        <w:rPr>
          <w:rFonts w:ascii="Times New Roman" w:hAnsi="Times New Roman"/>
          <w:sz w:val="24"/>
          <w:szCs w:val="24"/>
        </w:rPr>
        <w:t>5 ребенка-инвалида и 16</w:t>
      </w:r>
      <w:r w:rsidRPr="00127073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здоровья. В основном,  обучение идет в условиях школы  в общеобразовательном классе, </w:t>
      </w:r>
      <w:r w:rsidR="00127073" w:rsidRPr="00127073">
        <w:rPr>
          <w:rFonts w:ascii="Times New Roman" w:hAnsi="Times New Roman"/>
          <w:sz w:val="24"/>
          <w:szCs w:val="24"/>
        </w:rPr>
        <w:t>5 детей-инвалидов и детей с ограниченными возможностями здоровья  обучаются индивидуально на дому</w:t>
      </w:r>
      <w:r w:rsidRPr="00127073">
        <w:rPr>
          <w:rFonts w:ascii="Times New Roman" w:hAnsi="Times New Roman"/>
          <w:sz w:val="24"/>
          <w:szCs w:val="24"/>
        </w:rPr>
        <w:t xml:space="preserve"> ребенка, </w:t>
      </w:r>
      <w:r w:rsidR="00127073" w:rsidRPr="00127073">
        <w:rPr>
          <w:rFonts w:ascii="Times New Roman" w:hAnsi="Times New Roman"/>
          <w:sz w:val="24"/>
          <w:szCs w:val="24"/>
        </w:rPr>
        <w:t xml:space="preserve">двое обучающихся </w:t>
      </w:r>
      <w:r w:rsidRPr="00127073">
        <w:rPr>
          <w:rFonts w:ascii="Times New Roman" w:hAnsi="Times New Roman"/>
          <w:sz w:val="24"/>
          <w:szCs w:val="24"/>
        </w:rPr>
        <w:t xml:space="preserve">из них </w:t>
      </w:r>
      <w:r w:rsidR="00127073" w:rsidRPr="00127073">
        <w:rPr>
          <w:rFonts w:ascii="Times New Roman" w:hAnsi="Times New Roman"/>
          <w:sz w:val="24"/>
          <w:szCs w:val="24"/>
        </w:rPr>
        <w:t xml:space="preserve">обучаются с использованием дистанционных технологий. 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последние годы происходит уверенное становление системы оценки качества образования. Система оценки качества образования формируется как многофункциональная система, включ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ющая: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 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</w:t>
      </w:r>
      <w:r>
        <w:rPr>
          <w:rFonts w:ascii="Times New Roman" w:eastAsiaTheme="minorHAnsi" w:hAnsi="Times New Roman"/>
          <w:sz w:val="24"/>
          <w:szCs w:val="24"/>
        </w:rPr>
        <w:t>б</w:t>
      </w:r>
      <w:r>
        <w:rPr>
          <w:rFonts w:ascii="Times New Roman" w:eastAsiaTheme="minorHAnsi" w:hAnsi="Times New Roman"/>
          <w:sz w:val="24"/>
          <w:szCs w:val="24"/>
        </w:rPr>
        <w:t>разовательную деятельность, государственный контроль (надзор) в области образования);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действующие и апробируемые государственные итоговые аттестационные процедуры (го</w:t>
      </w:r>
      <w:r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ударственная итоговая аттестация,</w:t>
      </w:r>
      <w:r w:rsidR="0080580D">
        <w:rPr>
          <w:rFonts w:ascii="Times New Roman" w:eastAsiaTheme="minorHAnsi" w:hAnsi="Times New Roman"/>
          <w:sz w:val="24"/>
          <w:szCs w:val="24"/>
        </w:rPr>
        <w:t xml:space="preserve"> всероссийские проверочные работы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процедуры независимой оценки качества образования, включая оценку качества образов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ния внутри образовательной организации;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международные, всероссийские, региональные, муниципальные мониторинговые исслед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вания.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Важнейшим элементом общероссийской системы оценки качества образования является </w:t>
      </w:r>
      <w:r w:rsidR="0080580D">
        <w:rPr>
          <w:rFonts w:ascii="Times New Roman" w:eastAsiaTheme="minorHAnsi" w:hAnsi="Times New Roman"/>
          <w:sz w:val="24"/>
          <w:szCs w:val="24"/>
        </w:rPr>
        <w:t>го</w:t>
      </w:r>
      <w:r w:rsidR="0080580D">
        <w:rPr>
          <w:rFonts w:ascii="Times New Roman" w:eastAsiaTheme="minorHAnsi" w:hAnsi="Times New Roman"/>
          <w:sz w:val="24"/>
          <w:szCs w:val="24"/>
        </w:rPr>
        <w:t>с</w:t>
      </w:r>
      <w:r w:rsidR="0080580D">
        <w:rPr>
          <w:rFonts w:ascii="Times New Roman" w:eastAsiaTheme="minorHAnsi" w:hAnsi="Times New Roman"/>
          <w:sz w:val="24"/>
          <w:szCs w:val="24"/>
        </w:rPr>
        <w:t>ударственная итоговая аттестация выпускников 9-х и 11-х классов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13259" w:rsidRPr="0025527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Единый государственный экзамен </w:t>
      </w:r>
      <w:r w:rsidR="0080580D">
        <w:rPr>
          <w:rFonts w:ascii="Times New Roman" w:eastAsiaTheme="minorHAnsi" w:hAnsi="Times New Roman"/>
          <w:sz w:val="24"/>
          <w:szCs w:val="24"/>
        </w:rPr>
        <w:t>и основной государственный экзамен сегодня являю</w:t>
      </w:r>
      <w:r>
        <w:rPr>
          <w:rFonts w:ascii="Times New Roman" w:eastAsiaTheme="minorHAnsi" w:hAnsi="Times New Roman"/>
          <w:sz w:val="24"/>
          <w:szCs w:val="24"/>
        </w:rPr>
        <w:t>тся единственным</w:t>
      </w:r>
      <w:r w:rsidR="0080580D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объективным</w:t>
      </w:r>
      <w:r w:rsidR="0080580D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федеральным</w:t>
      </w:r>
      <w:r w:rsidR="0080580D">
        <w:rPr>
          <w:rFonts w:ascii="Times New Roman" w:eastAsiaTheme="minorHAnsi" w:hAnsi="Times New Roman"/>
          <w:sz w:val="24"/>
          <w:szCs w:val="24"/>
        </w:rPr>
        <w:t>и  измерителя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80580D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качества образовательных результ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тов. </w:t>
      </w:r>
    </w:p>
    <w:p w:rsidR="00413259" w:rsidRPr="000751FA" w:rsidRDefault="00413259" w:rsidP="0041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FA">
        <w:rPr>
          <w:rFonts w:ascii="Times New Roman" w:hAnsi="Times New Roman"/>
          <w:sz w:val="24"/>
          <w:szCs w:val="24"/>
        </w:rPr>
        <w:t>Государственная итоговая аттестация позволяет провести анализ работы общеобразовательных  организаций.</w:t>
      </w:r>
    </w:p>
    <w:p w:rsidR="0080580D" w:rsidRDefault="0080580D" w:rsidP="0080580D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2014-2015 учебном году государственную итоговую аттестацию проходили 157 выпускн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 11-х классов и 262 выпускника 9-х классов. </w:t>
      </w:r>
    </w:p>
    <w:p w:rsidR="0080580D" w:rsidRDefault="0080580D" w:rsidP="0080580D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выпускники 11-х классов (157  человек) проходили ГИА в форме ЕГЭ.  261 выпускник 9-х классов проходил ГИА в форме ОГЭ, 1 выпускник 9-го класса сдавал ГВЭ.</w:t>
      </w:r>
    </w:p>
    <w:p w:rsidR="0080580D" w:rsidRDefault="0080580D" w:rsidP="0080580D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итогам 2014-2015 учебного года аттестат об основном общем образовании получили из 262 девятиклассников 262 (1 человек не справился с государственным экзаменом по русскому языку и математике в основной период, пересдавал экзамен в сентябре 2015 года). Аттестат с отличием получили 12 девятиклассников.</w:t>
      </w:r>
    </w:p>
    <w:p w:rsidR="0080580D" w:rsidRDefault="0080580D" w:rsidP="0080580D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2014-2015 учебном году из 157 выпускников 11-х классов аттестат о среднем общем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вании получили 156 выпускников (1 человек, сдававший ЕГЭ,   не преодолел минимальный порог по математике). 8 выпускников 11-х классов награждены золотой медалью, из них 7 человек награждены бриллиантовой медалью.</w:t>
      </w:r>
    </w:p>
    <w:p w:rsidR="0080580D" w:rsidRDefault="0080580D" w:rsidP="0080580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Результаты ЕГЭ выпускников города превышают и областные, и российские по истории, би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логии, литературе, географии. Ниже областных результаты по русскому языку на 1,8 балла, по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зике на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обществознанию на 3,9 балла, по математике (профильный уровень)  на 4,1 балла, по английскому языку на 4,4 балла, по химии на 5,2 балла, по информатике на 10,9 баллов. </w:t>
      </w:r>
    </w:p>
    <w:p w:rsidR="0080580D" w:rsidRDefault="0080580D" w:rsidP="0080580D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тестовый балл по русскому языку в 2014-2015 учебном году увеличился на 7,1 балла по сравнению с 2013-2014 учебным годом. Средний тестовый балл по  математике в 2014-2015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 году  уменьшился на 1,3 балла по сравнению с 2013-2014 учебным годом.</w:t>
      </w:r>
    </w:p>
    <w:p w:rsidR="0080580D" w:rsidRDefault="0080580D" w:rsidP="0080580D">
      <w:pPr>
        <w:pStyle w:val="af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Ежегодно в городе есть выпускники, набирающие максимальное количество баллов (100) на ЕГЭ. В 2014-2015 учебном году 100 баллов набрали 2 человека (русский язык, физика), 2013-2014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ный год – 3 человека (русский язык). </w:t>
      </w:r>
    </w:p>
    <w:p w:rsidR="00413259" w:rsidRPr="00E21873" w:rsidRDefault="00413259" w:rsidP="00413259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CB2684">
        <w:rPr>
          <w:rFonts w:ascii="Times New Roman" w:hAnsi="Times New Roman"/>
          <w:sz w:val="24"/>
          <w:szCs w:val="24"/>
        </w:rPr>
        <w:t xml:space="preserve"> В течение </w:t>
      </w:r>
      <w:r w:rsidR="0080580D" w:rsidRPr="00CB2684">
        <w:rPr>
          <w:rFonts w:ascii="Times New Roman" w:hAnsi="Times New Roman"/>
          <w:sz w:val="24"/>
          <w:szCs w:val="24"/>
        </w:rPr>
        <w:t xml:space="preserve">четырех </w:t>
      </w:r>
      <w:r w:rsidRPr="00CB2684">
        <w:rPr>
          <w:rFonts w:ascii="Times New Roman" w:hAnsi="Times New Roman"/>
          <w:sz w:val="24"/>
          <w:szCs w:val="24"/>
        </w:rPr>
        <w:t xml:space="preserve">лет </w:t>
      </w:r>
      <w:r w:rsidR="0080580D" w:rsidRPr="00CB2684">
        <w:rPr>
          <w:rFonts w:ascii="Times New Roman" w:hAnsi="Times New Roman"/>
          <w:sz w:val="24"/>
          <w:szCs w:val="24"/>
        </w:rPr>
        <w:t>при проведении государственной итоговой</w:t>
      </w:r>
      <w:r w:rsidRPr="00CB2684">
        <w:rPr>
          <w:rFonts w:ascii="Times New Roman" w:hAnsi="Times New Roman"/>
          <w:sz w:val="24"/>
          <w:szCs w:val="24"/>
        </w:rPr>
        <w:t xml:space="preserve"> аттестации внедряется система общественных наблюдателей.</w:t>
      </w:r>
      <w:r w:rsidRPr="00CB2684">
        <w:rPr>
          <w:rFonts w:ascii="Times New Roman" w:hAnsi="Times New Roman"/>
          <w:vanish/>
          <w:sz w:val="24"/>
          <w:szCs w:val="24"/>
        </w:rPr>
        <w:t>Р</w:t>
      </w:r>
    </w:p>
    <w:p w:rsidR="00413259" w:rsidRDefault="00413259" w:rsidP="00413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ADD">
        <w:rPr>
          <w:rFonts w:ascii="Times New Roman" w:hAnsi="Times New Roman"/>
          <w:b/>
          <w:sz w:val="24"/>
          <w:szCs w:val="24"/>
        </w:rPr>
        <w:tab/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Принципиальные изменения в системе оценки качества образования и изменения прозрачн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сти системы образования будут происходить в следующих направлениях: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введение на уровне образовательных организаций прозрачных процедур внутренней оценки (самооценки) для управления качеством образования;</w:t>
      </w:r>
    </w:p>
    <w:p w:rsidR="00413259" w:rsidRPr="00C95CE3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внедрение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механизмов внешней независимой системы оценки качества работы образов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тельных организаций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участием общественности.</w:t>
      </w:r>
    </w:p>
    <w:p w:rsidR="002D73A6" w:rsidRDefault="00413259" w:rsidP="002D73A6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3A6">
        <w:rPr>
          <w:rFonts w:ascii="Times New Roman" w:hAnsi="Times New Roman" w:cs="Times New Roman"/>
          <w:sz w:val="24"/>
          <w:szCs w:val="24"/>
        </w:rPr>
        <w:t xml:space="preserve">В 2015 году курсы повышения квалификации прошли 98 человек. </w:t>
      </w:r>
      <w:proofErr w:type="gramStart"/>
      <w:r w:rsidR="002D73A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2D73A6">
        <w:rPr>
          <w:rFonts w:ascii="Times New Roman" w:hAnsi="Times New Roman" w:cs="Times New Roman"/>
          <w:sz w:val="24"/>
          <w:szCs w:val="24"/>
        </w:rPr>
        <w:t xml:space="preserve"> 2015 года 88 % педагогов прошли профессиональную переподготовку для работы в соответствии с ФГОС.  В 2015 году на работу в общеобразовательные организации было принято 25 человек, в </w:t>
      </w:r>
      <w:proofErr w:type="gramStart"/>
      <w:r w:rsidR="002D73A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2D73A6">
        <w:rPr>
          <w:rFonts w:ascii="Times New Roman" w:hAnsi="Times New Roman" w:cs="Times New Roman"/>
          <w:sz w:val="24"/>
          <w:szCs w:val="24"/>
        </w:rPr>
        <w:t xml:space="preserve"> с чем во</w:t>
      </w:r>
      <w:r w:rsidR="002D73A6">
        <w:rPr>
          <w:rFonts w:ascii="Times New Roman" w:hAnsi="Times New Roman" w:cs="Times New Roman"/>
          <w:sz w:val="24"/>
          <w:szCs w:val="24"/>
        </w:rPr>
        <w:t>з</w:t>
      </w:r>
      <w:r w:rsidR="002D73A6">
        <w:rPr>
          <w:rFonts w:ascii="Times New Roman" w:hAnsi="Times New Roman" w:cs="Times New Roman"/>
          <w:sz w:val="24"/>
          <w:szCs w:val="24"/>
        </w:rPr>
        <w:t xml:space="preserve">никла  необходимость доведения до 100 % педагогов, прошедших повышение  профессиональной компетентности в соответствии с ФГОС. </w:t>
      </w:r>
    </w:p>
    <w:p w:rsidR="002D73A6" w:rsidRDefault="002D73A6" w:rsidP="002D73A6">
      <w:pPr>
        <w:pStyle w:val="af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2014-2015 учебном году в школах работали 15 молодых педагогов 9стаж работы до 5 лет).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2015 году в школы города пришли 4 молодых специалиста, которые включены в программу по поддержке молодых специалистов выплатами. В 2015 году 1 педагог был обеспечен жильем (о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щежитием).</w:t>
      </w:r>
    </w:p>
    <w:p w:rsidR="00413259" w:rsidRPr="0057706E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706E">
        <w:rPr>
          <w:rFonts w:ascii="Times New Roman" w:eastAsiaTheme="minorHAnsi" w:hAnsi="Times New Roman"/>
          <w:sz w:val="24"/>
          <w:szCs w:val="24"/>
        </w:rPr>
        <w:t>Основным направлением  по реализации Программы является обеспечение равенства дост</w:t>
      </w:r>
      <w:r w:rsidRPr="0057706E">
        <w:rPr>
          <w:rFonts w:ascii="Times New Roman" w:eastAsiaTheme="minorHAnsi" w:hAnsi="Times New Roman"/>
          <w:sz w:val="24"/>
          <w:szCs w:val="24"/>
        </w:rPr>
        <w:t>у</w:t>
      </w:r>
      <w:r w:rsidRPr="0057706E">
        <w:rPr>
          <w:rFonts w:ascii="Times New Roman" w:eastAsiaTheme="minorHAnsi" w:hAnsi="Times New Roman"/>
          <w:sz w:val="24"/>
          <w:szCs w:val="24"/>
        </w:rPr>
        <w:t>па к качественному образованию и обновление его содержания и технологий образования.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Важным направление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реализации подпрограммы 2 «Развитие общего образования» являе</w:t>
      </w:r>
      <w:r w:rsidRPr="00F75CCB">
        <w:rPr>
          <w:rFonts w:ascii="Times New Roman" w:eastAsiaTheme="minorHAnsi" w:hAnsi="Times New Roman"/>
          <w:sz w:val="24"/>
          <w:szCs w:val="24"/>
        </w:rPr>
        <w:t>т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ся </w:t>
      </w:r>
      <w:r w:rsidRPr="0057706E">
        <w:rPr>
          <w:rFonts w:ascii="Times New Roman" w:eastAsiaTheme="minorHAnsi" w:hAnsi="Times New Roman"/>
          <w:sz w:val="24"/>
          <w:szCs w:val="24"/>
        </w:rPr>
        <w:t>завершение модернизации инфраструктуры, направленной на обеспечение во всех школах с</w:t>
      </w:r>
      <w:r w:rsidRPr="0057706E">
        <w:rPr>
          <w:rFonts w:ascii="Times New Roman" w:eastAsiaTheme="minorHAnsi" w:hAnsi="Times New Roman"/>
          <w:sz w:val="24"/>
          <w:szCs w:val="24"/>
        </w:rPr>
        <w:t>о</w:t>
      </w:r>
      <w:r w:rsidRPr="0057706E">
        <w:rPr>
          <w:rFonts w:ascii="Times New Roman" w:eastAsiaTheme="minorHAnsi" w:hAnsi="Times New Roman"/>
          <w:sz w:val="24"/>
          <w:szCs w:val="24"/>
        </w:rPr>
        <w:t>временных условий обучения.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Данная задача должна быть решена ка</w:t>
      </w:r>
      <w:r>
        <w:rPr>
          <w:rFonts w:ascii="Times New Roman" w:eastAsiaTheme="minorHAnsi" w:hAnsi="Times New Roman"/>
          <w:sz w:val="24"/>
          <w:szCs w:val="24"/>
        </w:rPr>
        <w:t>к за счет мероприятий по приобретению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современного оборудования, так</w:t>
      </w:r>
      <w:r>
        <w:rPr>
          <w:rFonts w:ascii="Times New Roman" w:eastAsiaTheme="minorHAnsi" w:hAnsi="Times New Roman"/>
          <w:sz w:val="24"/>
          <w:szCs w:val="24"/>
        </w:rPr>
        <w:t xml:space="preserve"> и путем реализации школьных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программ </w:t>
      </w:r>
      <w:r>
        <w:rPr>
          <w:rFonts w:ascii="Times New Roman" w:eastAsiaTheme="minorHAnsi" w:hAnsi="Times New Roman"/>
          <w:sz w:val="24"/>
          <w:szCs w:val="24"/>
        </w:rPr>
        <w:t>развития образования.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Наряду с созданием базовых условий обучения, должна последовательно разворачиваться работа по формированию в школах современной информационной среды для преподавания (выс</w:t>
      </w:r>
      <w:r w:rsidRPr="00F75CCB">
        <w:rPr>
          <w:rFonts w:ascii="Times New Roman" w:eastAsiaTheme="minorHAnsi" w:hAnsi="Times New Roman"/>
          <w:sz w:val="24"/>
          <w:szCs w:val="24"/>
        </w:rPr>
        <w:t>о</w:t>
      </w:r>
      <w:r w:rsidRPr="00F75CCB">
        <w:rPr>
          <w:rFonts w:ascii="Times New Roman" w:eastAsiaTheme="minorHAnsi" w:hAnsi="Times New Roman"/>
          <w:sz w:val="24"/>
          <w:szCs w:val="24"/>
        </w:rPr>
        <w:t>коскоростной доступ к сети Интернет, цифровые образовательные ресурсы нового поколени</w:t>
      </w:r>
      <w:r>
        <w:rPr>
          <w:rFonts w:ascii="Times New Roman" w:eastAsiaTheme="minorHAnsi" w:hAnsi="Times New Roman"/>
          <w:sz w:val="24"/>
          <w:szCs w:val="24"/>
        </w:rPr>
        <w:t>я, с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временное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оборудование) и управления (электронный документооборот).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</w:t>
      </w:r>
    </w:p>
    <w:p w:rsidR="00413259" w:rsidRPr="00F75CCB" w:rsidRDefault="004C6DE5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="00413259" w:rsidRPr="00F75CCB">
        <w:rPr>
          <w:rFonts w:ascii="Times New Roman" w:eastAsiaTheme="minorHAnsi" w:hAnsi="Times New Roman"/>
          <w:sz w:val="24"/>
          <w:szCs w:val="24"/>
        </w:rPr>
        <w:t xml:space="preserve">еобходимо </w:t>
      </w:r>
      <w:r>
        <w:rPr>
          <w:rFonts w:ascii="Times New Roman" w:eastAsiaTheme="minorHAnsi" w:hAnsi="Times New Roman"/>
          <w:sz w:val="24"/>
          <w:szCs w:val="24"/>
        </w:rPr>
        <w:t>обеспечивать инклюзивное обучение детей-инвалидов и детей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с ограни</w:t>
      </w:r>
      <w:r>
        <w:rPr>
          <w:rFonts w:ascii="Times New Roman" w:eastAsiaTheme="minorHAnsi" w:hAnsi="Times New Roman"/>
          <w:sz w:val="24"/>
          <w:szCs w:val="24"/>
        </w:rPr>
        <w:t>ченными возможностями здоровья</w:t>
      </w:r>
      <w:r w:rsidR="00413259" w:rsidRPr="00F75CCB">
        <w:rPr>
          <w:rFonts w:ascii="Times New Roman" w:eastAsiaTheme="minorHAnsi" w:hAnsi="Times New Roman"/>
          <w:sz w:val="24"/>
          <w:szCs w:val="24"/>
        </w:rPr>
        <w:t>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Переход на новые федеральные государственные образовательные стандарты открывает во</w:t>
      </w:r>
      <w:r w:rsidRPr="00F75CCB">
        <w:rPr>
          <w:rFonts w:ascii="Times New Roman" w:eastAsiaTheme="minorHAnsi" w:hAnsi="Times New Roman"/>
          <w:sz w:val="24"/>
          <w:szCs w:val="24"/>
        </w:rPr>
        <w:t>з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можности для распространения </w:t>
      </w:r>
      <w:proofErr w:type="spellStart"/>
      <w:r w:rsidRPr="00F75CCB">
        <w:rPr>
          <w:rFonts w:ascii="Times New Roman" w:eastAsiaTheme="minorHAnsi" w:hAnsi="Times New Roman"/>
          <w:sz w:val="24"/>
          <w:szCs w:val="24"/>
        </w:rPr>
        <w:t>деятельностных</w:t>
      </w:r>
      <w:proofErr w:type="spellEnd"/>
      <w:r w:rsidRPr="00F75CCB">
        <w:rPr>
          <w:rFonts w:ascii="Times New Roman" w:eastAsiaTheme="minorHAnsi" w:hAnsi="Times New Roman"/>
          <w:sz w:val="24"/>
          <w:szCs w:val="24"/>
        </w:rPr>
        <w:t xml:space="preserve"> (проектных, исследовательских) методов, позв</w:t>
      </w:r>
      <w:r w:rsidRPr="00F75CCB">
        <w:rPr>
          <w:rFonts w:ascii="Times New Roman" w:eastAsiaTheme="minorHAnsi" w:hAnsi="Times New Roman"/>
          <w:sz w:val="24"/>
          <w:szCs w:val="24"/>
        </w:rPr>
        <w:t>о</w:t>
      </w:r>
      <w:r w:rsidRPr="00F75CCB">
        <w:rPr>
          <w:rFonts w:ascii="Times New Roman" w:eastAsiaTheme="minorHAnsi" w:hAnsi="Times New Roman"/>
          <w:sz w:val="24"/>
          <w:szCs w:val="24"/>
        </w:rPr>
        <w:t>ляющих поддерживать у школьников интерес к учению на всем протяжении обучения, формир</w:t>
      </w:r>
      <w:r w:rsidRPr="00F75CCB">
        <w:rPr>
          <w:rFonts w:ascii="Times New Roman" w:eastAsiaTheme="minorHAnsi" w:hAnsi="Times New Roman"/>
          <w:sz w:val="24"/>
          <w:szCs w:val="24"/>
        </w:rPr>
        <w:t>у</w:t>
      </w:r>
      <w:r w:rsidRPr="00F75CCB">
        <w:rPr>
          <w:rFonts w:ascii="Times New Roman" w:eastAsiaTheme="minorHAnsi" w:hAnsi="Times New Roman"/>
          <w:sz w:val="24"/>
          <w:szCs w:val="24"/>
        </w:rPr>
        <w:t>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</w:t>
      </w:r>
      <w:r>
        <w:rPr>
          <w:rFonts w:ascii="Times New Roman" w:eastAsiaTheme="minorHAnsi" w:hAnsi="Times New Roman"/>
          <w:sz w:val="24"/>
          <w:szCs w:val="24"/>
        </w:rPr>
        <w:t>ника возможность выбора профиля обучения.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С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ледует </w:t>
      </w:r>
      <w:r>
        <w:rPr>
          <w:rFonts w:ascii="Times New Roman" w:eastAsiaTheme="minorHAnsi" w:hAnsi="Times New Roman"/>
          <w:sz w:val="24"/>
          <w:szCs w:val="24"/>
        </w:rPr>
        <w:t xml:space="preserve">наладить работу по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разработке и распространению новых эффективных средств и форм организации образовательного процесса на базе школ - ин</w:t>
      </w:r>
      <w:r>
        <w:rPr>
          <w:rFonts w:ascii="Times New Roman" w:eastAsiaTheme="minorHAnsi" w:hAnsi="Times New Roman"/>
          <w:sz w:val="24"/>
          <w:szCs w:val="24"/>
        </w:rPr>
        <w:t>новационных площадок.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Обеспечение достижения школьниками новых образовательных результатов включает в себя: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введение федеральных государственных образовательных стандартов;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формирование системы мониторинга уровня подготовки и социализации школьников;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квалификации  </w:t>
      </w:r>
      <w:r w:rsidRPr="00F75CCB">
        <w:rPr>
          <w:rFonts w:ascii="Times New Roman" w:hAnsi="Times New Roman"/>
          <w:sz w:val="24"/>
          <w:szCs w:val="24"/>
        </w:rPr>
        <w:t xml:space="preserve"> педагогических кадров.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75CCB">
        <w:rPr>
          <w:rFonts w:ascii="Times New Roman" w:hAnsi="Times New Roman"/>
          <w:sz w:val="24"/>
          <w:szCs w:val="24"/>
        </w:rPr>
        <w:t>беспечение достижения новых образовательных результатов предусматривает:</w:t>
      </w:r>
    </w:p>
    <w:p w:rsidR="00413259" w:rsidRPr="00F75CCB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 w:rsidRPr="00F75CCB">
        <w:rPr>
          <w:rFonts w:ascii="Times New Roman" w:hAnsi="Times New Roman"/>
          <w:sz w:val="24"/>
          <w:szCs w:val="24"/>
        </w:rPr>
        <w:t xml:space="preserve"> школьников по новым федеральным государственным образовател</w:t>
      </w:r>
      <w:r w:rsidRPr="00F75CCB">
        <w:rPr>
          <w:rFonts w:ascii="Times New Roman" w:hAnsi="Times New Roman"/>
          <w:sz w:val="24"/>
          <w:szCs w:val="24"/>
        </w:rPr>
        <w:t>ь</w:t>
      </w:r>
      <w:r w:rsidRPr="00F75CCB">
        <w:rPr>
          <w:rFonts w:ascii="Times New Roman" w:hAnsi="Times New Roman"/>
          <w:sz w:val="24"/>
          <w:szCs w:val="24"/>
        </w:rPr>
        <w:t>ным стандартам</w:t>
      </w:r>
      <w:r>
        <w:rPr>
          <w:rFonts w:ascii="Times New Roman" w:hAnsi="Times New Roman"/>
          <w:sz w:val="24"/>
          <w:szCs w:val="24"/>
        </w:rPr>
        <w:t xml:space="preserve"> (начальное, основное звено)</w:t>
      </w:r>
      <w:r w:rsidRPr="00F75CCB">
        <w:rPr>
          <w:rFonts w:ascii="Times New Roman" w:hAnsi="Times New Roman"/>
          <w:sz w:val="24"/>
          <w:szCs w:val="24"/>
        </w:rPr>
        <w:t>;</w:t>
      </w:r>
    </w:p>
    <w:p w:rsidR="00413259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- повышение качес</w:t>
      </w:r>
      <w:r>
        <w:rPr>
          <w:rFonts w:ascii="Times New Roman" w:hAnsi="Times New Roman"/>
          <w:sz w:val="24"/>
          <w:szCs w:val="24"/>
        </w:rPr>
        <w:t>тва подготовки всех школьников.</w:t>
      </w:r>
    </w:p>
    <w:p w:rsidR="00413259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BF2A25">
        <w:rPr>
          <w:rFonts w:ascii="Times New Roman" w:hAnsi="Times New Roman"/>
          <w:b/>
          <w:sz w:val="24"/>
          <w:szCs w:val="24"/>
        </w:rPr>
        <w:t>2. 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BF2A25">
        <w:rPr>
          <w:rFonts w:ascii="Times New Roman" w:hAnsi="Times New Roman"/>
          <w:b/>
          <w:sz w:val="24"/>
          <w:szCs w:val="24"/>
        </w:rPr>
        <w:t xml:space="preserve"> и целевые показатели </w:t>
      </w:r>
      <w:r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BF2A25">
        <w:rPr>
          <w:rFonts w:ascii="Times New Roman" w:hAnsi="Times New Roman"/>
          <w:b/>
          <w:sz w:val="24"/>
          <w:szCs w:val="24"/>
        </w:rPr>
        <w:t>подпрограммы 2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C6CE0" w:rsidRPr="001E527F" w:rsidRDefault="00CC6CE0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Целью</w:t>
      </w:r>
      <w:r w:rsidR="00413259" w:rsidRPr="001E527F">
        <w:rPr>
          <w:rFonts w:ascii="Times New Roman" w:eastAsiaTheme="minorHAnsi" w:hAnsi="Times New Roman"/>
          <w:sz w:val="24"/>
          <w:szCs w:val="24"/>
        </w:rPr>
        <w:t>реализации</w:t>
      </w:r>
      <w:proofErr w:type="spellEnd"/>
      <w:r w:rsidR="00413259" w:rsidRPr="001E527F">
        <w:rPr>
          <w:rFonts w:ascii="Times New Roman" w:eastAsiaTheme="minorHAnsi" w:hAnsi="Times New Roman"/>
          <w:sz w:val="24"/>
          <w:szCs w:val="24"/>
        </w:rPr>
        <w:t xml:space="preserve"> подпрограммы</w:t>
      </w:r>
      <w:r>
        <w:rPr>
          <w:rFonts w:ascii="Times New Roman" w:eastAsiaTheme="minorHAnsi" w:hAnsi="Times New Roman"/>
          <w:sz w:val="24"/>
          <w:szCs w:val="24"/>
        </w:rPr>
        <w:t xml:space="preserve"> 2 муниципальной программы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является</w:t>
      </w:r>
      <w:r w:rsidRPr="00F75CCB">
        <w:rPr>
          <w:rFonts w:ascii="Times New Roman" w:hAnsi="Times New Roman"/>
          <w:sz w:val="24"/>
          <w:szCs w:val="24"/>
        </w:rPr>
        <w:t>повышение</w:t>
      </w:r>
      <w:proofErr w:type="spellEnd"/>
      <w:r w:rsidRPr="00F75CCB">
        <w:rPr>
          <w:rFonts w:ascii="Times New Roman" w:hAnsi="Times New Roman"/>
          <w:sz w:val="24"/>
          <w:szCs w:val="24"/>
        </w:rPr>
        <w:t xml:space="preserve"> досту</w:t>
      </w:r>
      <w:r w:rsidRPr="00F75CCB">
        <w:rPr>
          <w:rFonts w:ascii="Times New Roman" w:hAnsi="Times New Roman"/>
          <w:sz w:val="24"/>
          <w:szCs w:val="24"/>
        </w:rPr>
        <w:t>п</w:t>
      </w:r>
      <w:r w:rsidRPr="00F75CCB">
        <w:rPr>
          <w:rFonts w:ascii="Times New Roman" w:hAnsi="Times New Roman"/>
          <w:sz w:val="24"/>
          <w:szCs w:val="24"/>
        </w:rPr>
        <w:t xml:space="preserve">ности </w:t>
      </w:r>
      <w:r>
        <w:rPr>
          <w:rFonts w:ascii="Times New Roman" w:hAnsi="Times New Roman"/>
          <w:sz w:val="24"/>
          <w:szCs w:val="24"/>
        </w:rPr>
        <w:t>и качества</w:t>
      </w:r>
      <w:r w:rsidRPr="00F75CCB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 образования в соответствии с  запросами  населения.</w:t>
      </w:r>
    </w:p>
    <w:p w:rsidR="00413259" w:rsidRPr="00054093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Достижение поставленной цели будет обеспечено путем создания условий для получения к</w:t>
      </w:r>
      <w:r w:rsidRPr="00F75CCB">
        <w:rPr>
          <w:rFonts w:ascii="Times New Roman" w:eastAsiaTheme="minorHAnsi" w:hAnsi="Times New Roman"/>
          <w:sz w:val="24"/>
          <w:szCs w:val="24"/>
        </w:rPr>
        <w:t>а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чественного общего образования, </w:t>
      </w:r>
      <w:r w:rsidRPr="00F75CCB">
        <w:rPr>
          <w:rFonts w:ascii="Times New Roman" w:hAnsi="Times New Roman"/>
          <w:sz w:val="24"/>
          <w:szCs w:val="24"/>
        </w:rPr>
        <w:t xml:space="preserve">соответствующего современным потребностям </w:t>
      </w:r>
      <w:r>
        <w:rPr>
          <w:rFonts w:ascii="Times New Roman" w:hAnsi="Times New Roman"/>
          <w:sz w:val="24"/>
          <w:szCs w:val="24"/>
        </w:rPr>
        <w:t>социума; пов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шения</w:t>
      </w:r>
      <w:r w:rsidRPr="00714F8A">
        <w:rPr>
          <w:rFonts w:ascii="Times New Roman" w:hAnsi="Times New Roman"/>
          <w:sz w:val="24"/>
          <w:szCs w:val="24"/>
        </w:rPr>
        <w:t xml:space="preserve"> качества образования через формирование системы государственной и общественной оце</w:t>
      </w:r>
      <w:r w:rsidRPr="00714F8A">
        <w:rPr>
          <w:rFonts w:ascii="Times New Roman" w:hAnsi="Times New Roman"/>
          <w:sz w:val="24"/>
          <w:szCs w:val="24"/>
        </w:rPr>
        <w:t>н</w:t>
      </w:r>
      <w:r w:rsidRPr="00714F8A">
        <w:rPr>
          <w:rFonts w:ascii="Times New Roman" w:hAnsi="Times New Roman"/>
          <w:sz w:val="24"/>
          <w:szCs w:val="24"/>
        </w:rPr>
        <w:t>ки качества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Cs/>
          <w:sz w:val="24"/>
          <w:szCs w:val="24"/>
        </w:rPr>
        <w:t>обеспечения</w:t>
      </w:r>
      <w:r w:rsidR="004C6DE5">
        <w:rPr>
          <w:rFonts w:ascii="Times New Roman" w:hAnsi="Times New Roman"/>
          <w:bCs/>
          <w:sz w:val="24"/>
          <w:szCs w:val="24"/>
        </w:rPr>
        <w:t>инклюзивного</w:t>
      </w:r>
      <w:proofErr w:type="spellEnd"/>
      <w:r w:rsidR="004C6DE5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Pr="003C3011">
        <w:rPr>
          <w:rFonts w:ascii="Times New Roman" w:hAnsi="Times New Roman"/>
          <w:bCs/>
          <w:sz w:val="24"/>
          <w:szCs w:val="24"/>
        </w:rPr>
        <w:t>детей с ограниченными возмо</w:t>
      </w:r>
      <w:r w:rsidRPr="003C3011">
        <w:rPr>
          <w:rFonts w:ascii="Times New Roman" w:hAnsi="Times New Roman"/>
          <w:bCs/>
          <w:sz w:val="24"/>
          <w:szCs w:val="24"/>
        </w:rPr>
        <w:t>ж</w:t>
      </w:r>
      <w:r w:rsidRPr="003C3011">
        <w:rPr>
          <w:rFonts w:ascii="Times New Roman" w:hAnsi="Times New Roman"/>
          <w:bCs/>
          <w:sz w:val="24"/>
          <w:szCs w:val="24"/>
        </w:rPr>
        <w:t>ностями</w:t>
      </w:r>
      <w:r>
        <w:rPr>
          <w:rFonts w:ascii="Times New Roman" w:hAnsi="Times New Roman"/>
          <w:bCs/>
          <w:sz w:val="24"/>
          <w:szCs w:val="24"/>
        </w:rPr>
        <w:t xml:space="preserve"> здоровья</w:t>
      </w:r>
      <w:r w:rsidR="004C6DE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C6DE5">
        <w:rPr>
          <w:rFonts w:ascii="Times New Roman" w:hAnsi="Times New Roman"/>
          <w:bCs/>
          <w:sz w:val="24"/>
          <w:szCs w:val="24"/>
        </w:rPr>
        <w:t>детей-инвалидов</w:t>
      </w:r>
      <w:proofErr w:type="gramStart"/>
      <w:r w:rsidRPr="003C3011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азвития</w:t>
      </w:r>
      <w:proofErr w:type="spellEnd"/>
      <w:r w:rsidRPr="001502E2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ых компетентностей и обеспечения</w:t>
      </w:r>
      <w:r w:rsidRPr="001502E2">
        <w:rPr>
          <w:rFonts w:ascii="Times New Roman" w:hAnsi="Times New Roman"/>
          <w:sz w:val="24"/>
          <w:szCs w:val="24"/>
        </w:rPr>
        <w:t xml:space="preserve"> социальной поддержки педагогических кадров</w:t>
      </w:r>
      <w:r>
        <w:rPr>
          <w:rFonts w:ascii="Times New Roman" w:eastAsiaTheme="minorHAnsi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обеспечения</w:t>
      </w:r>
      <w:r w:rsidRPr="00054093">
        <w:rPr>
          <w:rFonts w:ascii="Times New Roman" w:hAnsi="Times New Roman"/>
          <w:sz w:val="24"/>
          <w:szCs w:val="24"/>
        </w:rPr>
        <w:t xml:space="preserve"> устойчивого функционирования зд</w:t>
      </w:r>
      <w:r w:rsidRPr="00054093">
        <w:rPr>
          <w:rFonts w:ascii="Times New Roman" w:hAnsi="Times New Roman"/>
          <w:sz w:val="24"/>
          <w:szCs w:val="24"/>
        </w:rPr>
        <w:t>а</w:t>
      </w:r>
      <w:r w:rsidRPr="00054093">
        <w:rPr>
          <w:rFonts w:ascii="Times New Roman" w:hAnsi="Times New Roman"/>
          <w:sz w:val="24"/>
          <w:szCs w:val="24"/>
        </w:rPr>
        <w:t>ний и сооружений образовательных организаций.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Целевые показатели подпрограммы 2</w:t>
      </w:r>
      <w:r>
        <w:rPr>
          <w:rFonts w:ascii="Times New Roman" w:eastAsiaTheme="minorHAnsi" w:hAnsi="Times New Roman"/>
          <w:sz w:val="24"/>
          <w:szCs w:val="24"/>
        </w:rPr>
        <w:t xml:space="preserve"> муниципальной программы</w:t>
      </w:r>
      <w:r w:rsidR="00F025A6">
        <w:rPr>
          <w:rFonts w:ascii="Times New Roman" w:eastAsiaTheme="minorHAnsi" w:hAnsi="Times New Roman"/>
          <w:sz w:val="24"/>
          <w:szCs w:val="24"/>
        </w:rPr>
        <w:t>:</w:t>
      </w:r>
    </w:p>
    <w:p w:rsidR="00F025A6" w:rsidRDefault="00F025A6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учащихся  общеобразовательных организаций, которым предоставлена во</w:t>
      </w:r>
      <w:r w:rsidRPr="00F025A6">
        <w:rPr>
          <w:rFonts w:ascii="Times New Roman" w:eastAsiaTheme="minorHAnsi" w:hAnsi="Times New Roman"/>
          <w:sz w:val="24"/>
          <w:szCs w:val="24"/>
        </w:rPr>
        <w:t>з</w:t>
      </w:r>
      <w:r w:rsidRPr="00F025A6">
        <w:rPr>
          <w:rFonts w:ascii="Times New Roman" w:eastAsiaTheme="minorHAnsi" w:hAnsi="Times New Roman"/>
          <w:sz w:val="24"/>
          <w:szCs w:val="24"/>
        </w:rPr>
        <w:t>можность обучаться в соответствии с современными требованиями, в общей численности учащи</w:t>
      </w:r>
      <w:r w:rsidRPr="00F025A6">
        <w:rPr>
          <w:rFonts w:ascii="Times New Roman" w:eastAsiaTheme="minorHAnsi" w:hAnsi="Times New Roman"/>
          <w:sz w:val="24"/>
          <w:szCs w:val="24"/>
        </w:rPr>
        <w:t>х</w:t>
      </w:r>
      <w:r w:rsidRPr="00F025A6">
        <w:rPr>
          <w:rFonts w:ascii="Times New Roman" w:eastAsiaTheme="minorHAnsi" w:hAnsi="Times New Roman"/>
          <w:sz w:val="24"/>
          <w:szCs w:val="24"/>
        </w:rPr>
        <w:t>ся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учащихся   общеобразовательных организаций, обучающихся в соответствии с федеральными государственными образовательными стандартами от общей численности уч</w:t>
      </w:r>
      <w:r w:rsidRPr="00F025A6">
        <w:rPr>
          <w:rFonts w:ascii="Times New Roman" w:eastAsiaTheme="minorHAnsi" w:hAnsi="Times New Roman"/>
          <w:sz w:val="24"/>
          <w:szCs w:val="24"/>
        </w:rPr>
        <w:t>а</w:t>
      </w:r>
      <w:r w:rsidRPr="00F025A6">
        <w:rPr>
          <w:rFonts w:ascii="Times New Roman" w:eastAsiaTheme="minorHAnsi" w:hAnsi="Times New Roman"/>
          <w:sz w:val="24"/>
          <w:szCs w:val="24"/>
        </w:rPr>
        <w:t>щихся общеобразовательных организаций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выпускников общеобразовательных организаций, не сдавших единый гос</w:t>
      </w:r>
      <w:r w:rsidRPr="00F025A6">
        <w:rPr>
          <w:rFonts w:ascii="Times New Roman" w:eastAsiaTheme="minorHAnsi" w:hAnsi="Times New Roman"/>
          <w:sz w:val="24"/>
          <w:szCs w:val="24"/>
        </w:rPr>
        <w:t>у</w:t>
      </w:r>
      <w:r w:rsidRPr="00F025A6">
        <w:rPr>
          <w:rFonts w:ascii="Times New Roman" w:eastAsiaTheme="minorHAnsi" w:hAnsi="Times New Roman"/>
          <w:sz w:val="24"/>
          <w:szCs w:val="24"/>
        </w:rPr>
        <w:t xml:space="preserve">дарственный экзамен от общей численности выпускников </w:t>
      </w:r>
      <w:r>
        <w:rPr>
          <w:rFonts w:ascii="Times New Roman" w:eastAsiaTheme="minorHAnsi" w:hAnsi="Times New Roman"/>
          <w:sz w:val="24"/>
          <w:szCs w:val="24"/>
        </w:rPr>
        <w:t>общеобразовательных организаций;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учащихся  общеобразовательных организаций, обучающихся в профильных классах на третьей ступени образования от общей численности учащи</w:t>
      </w:r>
      <w:r>
        <w:rPr>
          <w:rFonts w:ascii="Times New Roman" w:eastAsiaTheme="minorHAnsi" w:hAnsi="Times New Roman"/>
          <w:sz w:val="24"/>
          <w:szCs w:val="24"/>
        </w:rPr>
        <w:t>хся третьей ступени образ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вания;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Pr="00F025A6">
        <w:rPr>
          <w:rFonts w:ascii="Times New Roman" w:eastAsiaTheme="minorHAnsi" w:hAnsi="Times New Roman"/>
          <w:sz w:val="24"/>
          <w:szCs w:val="24"/>
        </w:rPr>
        <w:t>Охват учащихся общеобразовательных организаций горячим питанием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учителей, участвующих в реализации ФГОС, от общей численности педаг</w:t>
      </w:r>
      <w:r w:rsidRPr="00F025A6">
        <w:rPr>
          <w:rFonts w:ascii="Times New Roman" w:eastAsiaTheme="minorHAnsi" w:hAnsi="Times New Roman"/>
          <w:sz w:val="24"/>
          <w:szCs w:val="24"/>
        </w:rPr>
        <w:t>о</w:t>
      </w:r>
      <w:r w:rsidRPr="00F025A6">
        <w:rPr>
          <w:rFonts w:ascii="Times New Roman" w:eastAsiaTheme="minorHAnsi" w:hAnsi="Times New Roman"/>
          <w:sz w:val="24"/>
          <w:szCs w:val="24"/>
        </w:rPr>
        <w:t>гов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025A6" w:rsidRDefault="00F025A6" w:rsidP="00F025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</w:t>
      </w:r>
      <w:r w:rsidRPr="00F025A6">
        <w:rPr>
          <w:rFonts w:ascii="Times New Roman" w:eastAsiaTheme="minorHAnsi" w:hAnsi="Times New Roman"/>
          <w:sz w:val="24"/>
          <w:szCs w:val="24"/>
        </w:rPr>
        <w:t>Удельный вес педагогов до 30 лет от общей численности педагогов в общеобразовател</w:t>
      </w:r>
      <w:r w:rsidRPr="00F025A6">
        <w:rPr>
          <w:rFonts w:ascii="Times New Roman" w:eastAsiaTheme="minorHAnsi" w:hAnsi="Times New Roman"/>
          <w:sz w:val="24"/>
          <w:szCs w:val="24"/>
        </w:rPr>
        <w:t>ь</w:t>
      </w:r>
      <w:r w:rsidRPr="00F025A6">
        <w:rPr>
          <w:rFonts w:ascii="Times New Roman" w:eastAsiaTheme="minorHAnsi" w:hAnsi="Times New Roman"/>
          <w:sz w:val="24"/>
          <w:szCs w:val="24"/>
        </w:rPr>
        <w:t>ных организациях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94361" w:rsidRPr="008928E6" w:rsidRDefault="00294361" w:rsidP="008928E6">
      <w:pPr>
        <w:pStyle w:val="ConsPlusCell"/>
        <w:ind w:firstLine="567"/>
        <w:rPr>
          <w:sz w:val="24"/>
          <w:szCs w:val="24"/>
        </w:rPr>
      </w:pPr>
      <w:r w:rsidRPr="008928E6">
        <w:rPr>
          <w:sz w:val="24"/>
          <w:szCs w:val="24"/>
        </w:rPr>
        <w:t>8. Численность педагогических работников, выполняющих функции классного руковод</w:t>
      </w:r>
      <w:r w:rsidR="00A054F8" w:rsidRPr="008928E6">
        <w:rPr>
          <w:sz w:val="24"/>
          <w:szCs w:val="24"/>
        </w:rPr>
        <w:t>ит</w:t>
      </w:r>
      <w:r w:rsidR="00A054F8" w:rsidRPr="008928E6">
        <w:rPr>
          <w:sz w:val="24"/>
          <w:szCs w:val="24"/>
        </w:rPr>
        <w:t>е</w:t>
      </w:r>
      <w:r w:rsidR="00A054F8" w:rsidRPr="008928E6">
        <w:rPr>
          <w:sz w:val="24"/>
          <w:szCs w:val="24"/>
        </w:rPr>
        <w:t>ля</w:t>
      </w:r>
      <w:r w:rsidRPr="008928E6">
        <w:rPr>
          <w:sz w:val="24"/>
          <w:szCs w:val="24"/>
        </w:rPr>
        <w:t>.</w:t>
      </w:r>
    </w:p>
    <w:p w:rsidR="00413259" w:rsidRPr="001E527F" w:rsidRDefault="00413259" w:rsidP="0041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Целевые показатели подпрограммы 2 муниципальной программы приведены в Приложении </w:t>
      </w:r>
      <w:r w:rsidR="0073130B">
        <w:rPr>
          <w:rFonts w:ascii="Times New Roman" w:hAnsi="Times New Roman"/>
          <w:sz w:val="24"/>
          <w:szCs w:val="24"/>
        </w:rPr>
        <w:t xml:space="preserve">№ 1 </w:t>
      </w:r>
      <w:r w:rsidRPr="001E527F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CCB">
        <w:rPr>
          <w:rFonts w:ascii="Times New Roman" w:hAnsi="Times New Roman"/>
          <w:sz w:val="24"/>
          <w:szCs w:val="24"/>
        </w:rPr>
        <w:t>Источником сведений о показате</w:t>
      </w:r>
      <w:r>
        <w:rPr>
          <w:rFonts w:ascii="Times New Roman" w:hAnsi="Times New Roman"/>
          <w:sz w:val="24"/>
          <w:szCs w:val="24"/>
        </w:rPr>
        <w:t>лях являются данные</w:t>
      </w:r>
      <w:r w:rsidRPr="00F75CCB">
        <w:rPr>
          <w:rFonts w:ascii="Times New Roman" w:hAnsi="Times New Roman"/>
          <w:sz w:val="24"/>
          <w:szCs w:val="24"/>
        </w:rPr>
        <w:t xml:space="preserve"> мониторинга национальной образ</w:t>
      </w:r>
      <w:r w:rsidRPr="00F75CCB">
        <w:rPr>
          <w:rFonts w:ascii="Times New Roman" w:hAnsi="Times New Roman"/>
          <w:sz w:val="24"/>
          <w:szCs w:val="24"/>
        </w:rPr>
        <w:t>о</w:t>
      </w:r>
      <w:r w:rsidRPr="00F75CCB">
        <w:rPr>
          <w:rFonts w:ascii="Times New Roman" w:hAnsi="Times New Roman"/>
          <w:sz w:val="24"/>
          <w:szCs w:val="24"/>
        </w:rPr>
        <w:t>вательной инициативы</w:t>
      </w:r>
      <w:r w:rsidR="004C6DE5">
        <w:rPr>
          <w:rFonts w:ascii="Times New Roman" w:hAnsi="Times New Roman"/>
          <w:sz w:val="24"/>
          <w:szCs w:val="24"/>
        </w:rPr>
        <w:t xml:space="preserve"> «Наша новая школа», мониторинг</w:t>
      </w:r>
      <w:r w:rsidRPr="00F75CCB">
        <w:rPr>
          <w:rFonts w:ascii="Times New Roman" w:hAnsi="Times New Roman"/>
          <w:sz w:val="24"/>
          <w:szCs w:val="24"/>
        </w:rPr>
        <w:t xml:space="preserve"> «Итоги ГИА», </w:t>
      </w:r>
      <w:r w:rsidR="004C6DE5" w:rsidRPr="00F75CCB">
        <w:rPr>
          <w:rFonts w:ascii="Times New Roman" w:hAnsi="Times New Roman"/>
          <w:sz w:val="24"/>
          <w:szCs w:val="24"/>
        </w:rPr>
        <w:t>данные</w:t>
      </w:r>
      <w:r w:rsidR="004C6DE5">
        <w:rPr>
          <w:rFonts w:ascii="Times New Roman" w:hAnsi="Times New Roman"/>
          <w:sz w:val="24"/>
          <w:szCs w:val="24"/>
        </w:rPr>
        <w:t xml:space="preserve"> итогового отчета о результатах ежегодного анализа состояния и перспектив развития системы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5CCB">
        <w:rPr>
          <w:rFonts w:ascii="Times New Roman" w:hAnsi="Times New Roman"/>
          <w:sz w:val="24"/>
          <w:szCs w:val="24"/>
        </w:rPr>
        <w:t>стат</w:t>
      </w:r>
      <w:r w:rsidRPr="00F75CCB">
        <w:rPr>
          <w:rFonts w:ascii="Times New Roman" w:hAnsi="Times New Roman"/>
          <w:sz w:val="24"/>
          <w:szCs w:val="24"/>
        </w:rPr>
        <w:t>и</w:t>
      </w:r>
      <w:r w:rsidRPr="00F75CCB">
        <w:rPr>
          <w:rFonts w:ascii="Times New Roman" w:hAnsi="Times New Roman"/>
          <w:sz w:val="24"/>
          <w:szCs w:val="24"/>
        </w:rPr>
        <w:t xml:space="preserve">стические отчеты 76-РИК, </w:t>
      </w:r>
      <w:r>
        <w:rPr>
          <w:rFonts w:ascii="Times New Roman" w:hAnsi="Times New Roman"/>
          <w:sz w:val="24"/>
          <w:szCs w:val="24"/>
        </w:rPr>
        <w:t xml:space="preserve">83-РИК, </w:t>
      </w:r>
      <w:r w:rsidRPr="00F75CCB">
        <w:rPr>
          <w:rFonts w:ascii="Times New Roman" w:hAnsi="Times New Roman"/>
          <w:sz w:val="24"/>
          <w:szCs w:val="24"/>
        </w:rPr>
        <w:t>Д-9, Д-11</w:t>
      </w:r>
      <w:r>
        <w:rPr>
          <w:rFonts w:ascii="Times New Roman" w:hAnsi="Times New Roman"/>
          <w:sz w:val="24"/>
          <w:szCs w:val="24"/>
        </w:rPr>
        <w:t>, НД -1.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BF2A25">
        <w:rPr>
          <w:rFonts w:ascii="Times New Roman" w:hAnsi="Times New Roman"/>
          <w:b/>
          <w:sz w:val="24"/>
          <w:szCs w:val="24"/>
        </w:rPr>
        <w:t xml:space="preserve">3. </w:t>
      </w:r>
      <w:r w:rsidR="009F57EA" w:rsidRPr="00106E59">
        <w:rPr>
          <w:rFonts w:ascii="Times New Roman" w:eastAsiaTheme="minorHAnsi" w:hAnsi="Times New Roman"/>
          <w:b/>
          <w:sz w:val="24"/>
          <w:szCs w:val="24"/>
        </w:rPr>
        <w:t>Перечень</w:t>
      </w:r>
      <w:r w:rsidR="005B44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F2A25">
        <w:rPr>
          <w:rFonts w:ascii="Times New Roman" w:eastAsiaTheme="minorHAnsi" w:hAnsi="Times New Roman"/>
          <w:b/>
          <w:sz w:val="24"/>
          <w:szCs w:val="24"/>
        </w:rPr>
        <w:t>основных мероприятий подпрограммы 2</w:t>
      </w:r>
    </w:p>
    <w:p w:rsidR="00413259" w:rsidRPr="00BF2A25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13259" w:rsidRPr="00BF2A25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13259" w:rsidRPr="005A4022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 xml:space="preserve">Подпрограмма 2 «Развитие общего образования» </w:t>
      </w:r>
      <w:r>
        <w:rPr>
          <w:rFonts w:ascii="Times New Roman" w:eastAsiaTheme="minorHAnsi" w:hAnsi="Times New Roman"/>
          <w:sz w:val="24"/>
          <w:szCs w:val="24"/>
        </w:rPr>
        <w:t xml:space="preserve">содержит </w:t>
      </w:r>
      <w:r w:rsidR="00F025A6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основных мероприятия</w:t>
      </w:r>
      <w:r w:rsidRPr="00F75CCB">
        <w:rPr>
          <w:rFonts w:ascii="Times New Roman" w:eastAsiaTheme="minorHAnsi" w:hAnsi="Times New Roman"/>
          <w:sz w:val="24"/>
          <w:szCs w:val="24"/>
        </w:rPr>
        <w:t>, напра</w:t>
      </w:r>
      <w:r w:rsidRPr="00F75CCB">
        <w:rPr>
          <w:rFonts w:ascii="Times New Roman" w:eastAsiaTheme="minorHAnsi" w:hAnsi="Times New Roman"/>
          <w:sz w:val="24"/>
          <w:szCs w:val="24"/>
        </w:rPr>
        <w:t>в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ленных на формирование условий для получения </w:t>
      </w:r>
      <w:r w:rsidR="005A4022">
        <w:rPr>
          <w:rFonts w:ascii="Times New Roman" w:eastAsiaTheme="minorHAnsi" w:hAnsi="Times New Roman"/>
          <w:sz w:val="24"/>
          <w:szCs w:val="24"/>
        </w:rPr>
        <w:t xml:space="preserve">доступного и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качественного общего </w:t>
      </w:r>
      <w:proofErr w:type="spellStart"/>
      <w:r w:rsidRPr="00F75CCB">
        <w:rPr>
          <w:rFonts w:ascii="Times New Roman" w:eastAsiaTheme="minorHAnsi" w:hAnsi="Times New Roman"/>
          <w:sz w:val="24"/>
          <w:szCs w:val="24"/>
        </w:rPr>
        <w:t>образован</w:t>
      </w:r>
      <w:r w:rsidRPr="00F75CCB">
        <w:rPr>
          <w:rFonts w:ascii="Times New Roman" w:eastAsiaTheme="minorHAnsi" w:hAnsi="Times New Roman"/>
          <w:sz w:val="24"/>
          <w:szCs w:val="24"/>
        </w:rPr>
        <w:t>и</w:t>
      </w:r>
      <w:r w:rsidRPr="00F75CCB">
        <w:rPr>
          <w:rFonts w:ascii="Times New Roman" w:eastAsiaTheme="minorHAnsi" w:hAnsi="Times New Roman"/>
          <w:sz w:val="24"/>
          <w:szCs w:val="24"/>
        </w:rPr>
        <w:t>я</w:t>
      </w:r>
      <w:r w:rsidR="005A4022" w:rsidRPr="005A4022">
        <w:rPr>
          <w:rFonts w:ascii="Times New Roman" w:hAnsi="Times New Roman"/>
          <w:sz w:val="24"/>
          <w:szCs w:val="24"/>
        </w:rPr>
        <w:t>в</w:t>
      </w:r>
      <w:proofErr w:type="spellEnd"/>
      <w:r w:rsidR="005A4022" w:rsidRPr="005A40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022" w:rsidRPr="005A402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5A4022" w:rsidRPr="005A4022">
        <w:rPr>
          <w:rFonts w:ascii="Times New Roman" w:hAnsi="Times New Roman"/>
          <w:sz w:val="24"/>
          <w:szCs w:val="24"/>
        </w:rPr>
        <w:t xml:space="preserve"> с  запросами  населения</w:t>
      </w:r>
      <w:r w:rsidR="00235A98">
        <w:rPr>
          <w:rFonts w:ascii="Times New Roman" w:hAnsi="Times New Roman"/>
          <w:sz w:val="24"/>
          <w:szCs w:val="24"/>
        </w:rPr>
        <w:t>.</w:t>
      </w:r>
    </w:p>
    <w:p w:rsidR="00413259" w:rsidRPr="005A4022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13259" w:rsidRPr="005509BA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4"/>
          <w:szCs w:val="24"/>
        </w:rPr>
      </w:pPr>
      <w:r w:rsidRPr="005509BA">
        <w:rPr>
          <w:rFonts w:ascii="Times New Roman" w:eastAsiaTheme="minorHAnsi" w:hAnsi="Times New Roman"/>
          <w:b/>
          <w:sz w:val="24"/>
          <w:szCs w:val="24"/>
        </w:rPr>
        <w:t>Основное мероприятие 1 подпрограммы «</w:t>
      </w:r>
      <w:r>
        <w:rPr>
          <w:rFonts w:ascii="Times New Roman" w:eastAsiaTheme="minorHAnsi" w:hAnsi="Times New Roman"/>
          <w:b/>
          <w:sz w:val="24"/>
          <w:szCs w:val="24"/>
        </w:rPr>
        <w:t>Развитие общего</w:t>
      </w:r>
      <w:r w:rsidRPr="005509BA">
        <w:rPr>
          <w:rFonts w:ascii="Times New Roman" w:eastAsiaTheme="minorHAnsi" w:hAnsi="Times New Roman"/>
          <w:b/>
          <w:sz w:val="24"/>
          <w:szCs w:val="24"/>
        </w:rPr>
        <w:t xml:space="preserve"> образования»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1CA">
        <w:rPr>
          <w:rFonts w:ascii="Times New Roman" w:eastAsiaTheme="minorHAnsi" w:hAnsi="Times New Roman"/>
          <w:sz w:val="24"/>
          <w:szCs w:val="24"/>
        </w:rPr>
        <w:t xml:space="preserve">Основное мероприятие 1 подпрограммы </w:t>
      </w:r>
      <w:r>
        <w:rPr>
          <w:rFonts w:ascii="Times New Roman" w:eastAsiaTheme="minorHAnsi" w:hAnsi="Times New Roman"/>
          <w:sz w:val="24"/>
          <w:szCs w:val="24"/>
        </w:rPr>
        <w:t xml:space="preserve">2 </w:t>
      </w:r>
      <w:r w:rsidRPr="001B11CA">
        <w:rPr>
          <w:rFonts w:ascii="Times New Roman" w:eastAsiaTheme="minorHAnsi" w:hAnsi="Times New Roman"/>
          <w:sz w:val="24"/>
          <w:szCs w:val="24"/>
        </w:rPr>
        <w:t xml:space="preserve">- </w:t>
      </w:r>
      <w:r w:rsidR="00106E59" w:rsidRPr="00106E59">
        <w:rPr>
          <w:rFonts w:ascii="Times New Roman" w:hAnsi="Times New Roman"/>
          <w:bCs/>
          <w:sz w:val="24"/>
          <w:szCs w:val="24"/>
        </w:rPr>
        <w:t>Обеспечение общедоступного бесплатного начального общего образования, основного обще</w:t>
      </w:r>
      <w:r w:rsidR="00106E59">
        <w:rPr>
          <w:rFonts w:ascii="Times New Roman" w:hAnsi="Times New Roman"/>
          <w:bCs/>
          <w:sz w:val="24"/>
          <w:szCs w:val="24"/>
        </w:rPr>
        <w:t xml:space="preserve">го, среднего общего образования </w:t>
      </w:r>
      <w:r w:rsidRPr="001B11CA">
        <w:rPr>
          <w:rFonts w:ascii="Times New Roman" w:hAnsi="Times New Roman"/>
          <w:bCs/>
          <w:sz w:val="24"/>
          <w:szCs w:val="24"/>
        </w:rPr>
        <w:t xml:space="preserve">- </w:t>
      </w:r>
      <w:r w:rsidRPr="001B11CA">
        <w:rPr>
          <w:rFonts w:ascii="Times New Roman" w:eastAsiaTheme="minorHAnsi" w:hAnsi="Times New Roman"/>
          <w:sz w:val="24"/>
          <w:szCs w:val="24"/>
        </w:rPr>
        <w:t xml:space="preserve">направлено на создание условий для  получения бесплатного качественного общего образования, в том числе обеспечение </w:t>
      </w:r>
      <w:r w:rsidR="004C6DE5">
        <w:rPr>
          <w:rFonts w:ascii="Times New Roman" w:eastAsiaTheme="minorHAnsi" w:hAnsi="Times New Roman"/>
          <w:sz w:val="24"/>
          <w:szCs w:val="24"/>
        </w:rPr>
        <w:t xml:space="preserve">инклюзивного </w:t>
      </w:r>
      <w:r w:rsidRPr="001B11CA">
        <w:rPr>
          <w:rFonts w:ascii="Times New Roman" w:eastAsiaTheme="minorHAnsi" w:hAnsi="Times New Roman"/>
          <w:sz w:val="24"/>
          <w:szCs w:val="24"/>
        </w:rPr>
        <w:t>обучения  детей с ограниченными возможностями здоровья, на с</w:t>
      </w:r>
      <w:r w:rsidRPr="001B11CA">
        <w:rPr>
          <w:rFonts w:ascii="Times New Roman" w:hAnsi="Times New Roman"/>
          <w:bCs/>
          <w:sz w:val="24"/>
          <w:szCs w:val="24"/>
        </w:rPr>
        <w:t>озд</w:t>
      </w:r>
      <w:r w:rsidRPr="001B11CA">
        <w:rPr>
          <w:rFonts w:ascii="Times New Roman" w:hAnsi="Times New Roman"/>
          <w:bCs/>
          <w:sz w:val="24"/>
          <w:szCs w:val="24"/>
        </w:rPr>
        <w:t>а</w:t>
      </w:r>
      <w:r w:rsidRPr="001B11CA">
        <w:rPr>
          <w:rFonts w:ascii="Times New Roman" w:hAnsi="Times New Roman"/>
          <w:bCs/>
          <w:sz w:val="24"/>
          <w:szCs w:val="24"/>
        </w:rPr>
        <w:t>ние оптимальных условий для повышения качества образовательного процесса</w:t>
      </w:r>
      <w:r w:rsidRPr="001B11CA">
        <w:rPr>
          <w:rFonts w:ascii="Times New Roman" w:eastAsiaTheme="minorHAnsi" w:hAnsi="Times New Roman"/>
          <w:sz w:val="24"/>
          <w:szCs w:val="24"/>
        </w:rPr>
        <w:t>, с</w:t>
      </w:r>
      <w:r w:rsidRPr="001B11CA">
        <w:rPr>
          <w:rFonts w:ascii="Times New Roman" w:hAnsi="Times New Roman"/>
          <w:sz w:val="24"/>
          <w:szCs w:val="24"/>
        </w:rPr>
        <w:t>овершенствов</w:t>
      </w:r>
      <w:r w:rsidRPr="001B11CA">
        <w:rPr>
          <w:rFonts w:ascii="Times New Roman" w:hAnsi="Times New Roman"/>
          <w:sz w:val="24"/>
          <w:szCs w:val="24"/>
        </w:rPr>
        <w:t>а</w:t>
      </w:r>
      <w:r w:rsidRPr="001B11CA">
        <w:rPr>
          <w:rFonts w:ascii="Times New Roman" w:hAnsi="Times New Roman"/>
          <w:sz w:val="24"/>
          <w:szCs w:val="24"/>
        </w:rPr>
        <w:t>ние организации питания, на предоставление общеобразовательными организациями муниципал</w:t>
      </w:r>
      <w:r w:rsidRPr="001B11CA">
        <w:rPr>
          <w:rFonts w:ascii="Times New Roman" w:hAnsi="Times New Roman"/>
          <w:sz w:val="24"/>
          <w:szCs w:val="24"/>
        </w:rPr>
        <w:t>ь</w:t>
      </w:r>
      <w:r w:rsidRPr="001B11CA">
        <w:rPr>
          <w:rFonts w:ascii="Times New Roman" w:hAnsi="Times New Roman"/>
          <w:sz w:val="24"/>
          <w:szCs w:val="24"/>
        </w:rPr>
        <w:t>ных услуг и исполнение муниципального задания, проведение</w:t>
      </w:r>
      <w:proofErr w:type="gramEnd"/>
      <w:r w:rsidRPr="001B11CA">
        <w:rPr>
          <w:rFonts w:ascii="Times New Roman" w:hAnsi="Times New Roman"/>
          <w:sz w:val="24"/>
          <w:szCs w:val="24"/>
        </w:rPr>
        <w:t xml:space="preserve"> государственной итоговой </w:t>
      </w:r>
      <w:proofErr w:type="spellStart"/>
      <w:r w:rsidRPr="00C44AF3">
        <w:rPr>
          <w:rFonts w:ascii="Times New Roman" w:hAnsi="Times New Roman"/>
          <w:sz w:val="24"/>
          <w:szCs w:val="24"/>
        </w:rPr>
        <w:t>аттест</w:t>
      </w:r>
      <w:r w:rsidRPr="00C44AF3">
        <w:rPr>
          <w:rFonts w:ascii="Times New Roman" w:hAnsi="Times New Roman"/>
          <w:sz w:val="24"/>
          <w:szCs w:val="24"/>
        </w:rPr>
        <w:t>а</w:t>
      </w:r>
      <w:r w:rsidRPr="00C44AF3">
        <w:rPr>
          <w:rFonts w:ascii="Times New Roman" w:hAnsi="Times New Roman"/>
          <w:sz w:val="24"/>
          <w:szCs w:val="24"/>
        </w:rPr>
        <w:t>цииобучающихся</w:t>
      </w:r>
      <w:proofErr w:type="spellEnd"/>
      <w:r w:rsidRPr="00C44AF3">
        <w:rPr>
          <w:rFonts w:ascii="Times New Roman" w:hAnsi="Times New Roman"/>
          <w:sz w:val="24"/>
          <w:szCs w:val="24"/>
        </w:rPr>
        <w:t>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В рамках  мероприятия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будет проведена работа по обеспечению 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F75CCB">
        <w:rPr>
          <w:rFonts w:ascii="Times New Roman" w:hAnsi="Times New Roman"/>
          <w:sz w:val="24"/>
          <w:szCs w:val="24"/>
        </w:rPr>
        <w:t xml:space="preserve"> основных общ</w:t>
      </w:r>
      <w:r w:rsidRPr="00F75CCB">
        <w:rPr>
          <w:rFonts w:ascii="Times New Roman" w:hAnsi="Times New Roman"/>
          <w:sz w:val="24"/>
          <w:szCs w:val="24"/>
        </w:rPr>
        <w:t>е</w:t>
      </w:r>
      <w:r w:rsidRPr="00F75CCB">
        <w:rPr>
          <w:rFonts w:ascii="Times New Roman" w:hAnsi="Times New Roman"/>
          <w:sz w:val="24"/>
          <w:szCs w:val="24"/>
        </w:rPr>
        <w:t xml:space="preserve">образовательных программ в </w:t>
      </w:r>
      <w:r>
        <w:rPr>
          <w:rFonts w:ascii="Times New Roman" w:hAnsi="Times New Roman"/>
          <w:sz w:val="24"/>
          <w:szCs w:val="24"/>
        </w:rPr>
        <w:t>обще</w:t>
      </w:r>
      <w:r w:rsidRPr="00F75CCB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зовательных организациях, предоставление обучения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 w:rsidR="004C6DE5">
        <w:rPr>
          <w:rFonts w:ascii="Times New Roman" w:hAnsi="Times New Roman"/>
          <w:sz w:val="24"/>
          <w:szCs w:val="24"/>
        </w:rPr>
        <w:t>адаптированным</w:t>
      </w:r>
      <w:proofErr w:type="spellEnd"/>
      <w:r w:rsidR="004C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программам, обобщение материалов</w:t>
      </w:r>
      <w:r w:rsidR="004C6DE5">
        <w:rPr>
          <w:rFonts w:ascii="Times New Roman" w:hAnsi="Times New Roman"/>
          <w:sz w:val="24"/>
          <w:szCs w:val="24"/>
        </w:rPr>
        <w:t xml:space="preserve"> в рамках </w:t>
      </w:r>
      <w:r w:rsidR="004C6DE5" w:rsidRPr="00F75CCB">
        <w:rPr>
          <w:rFonts w:ascii="Times New Roman" w:hAnsi="Times New Roman"/>
          <w:sz w:val="24"/>
          <w:szCs w:val="24"/>
        </w:rPr>
        <w:t>мониторинга национальной обр</w:t>
      </w:r>
      <w:r w:rsidR="004C6DE5" w:rsidRPr="00F75CCB">
        <w:rPr>
          <w:rFonts w:ascii="Times New Roman" w:hAnsi="Times New Roman"/>
          <w:sz w:val="24"/>
          <w:szCs w:val="24"/>
        </w:rPr>
        <w:t>а</w:t>
      </w:r>
      <w:r w:rsidR="004C6DE5" w:rsidRPr="00F75CCB">
        <w:rPr>
          <w:rFonts w:ascii="Times New Roman" w:hAnsi="Times New Roman"/>
          <w:sz w:val="24"/>
          <w:szCs w:val="24"/>
        </w:rPr>
        <w:t>зовательной инициативы</w:t>
      </w:r>
      <w:r w:rsidR="004C6DE5">
        <w:rPr>
          <w:rFonts w:ascii="Times New Roman" w:hAnsi="Times New Roman"/>
          <w:sz w:val="24"/>
          <w:szCs w:val="24"/>
        </w:rPr>
        <w:t xml:space="preserve"> «Наша новая школа»,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F75CCB">
        <w:rPr>
          <w:rFonts w:ascii="Times New Roman" w:hAnsi="Times New Roman"/>
          <w:sz w:val="24"/>
          <w:szCs w:val="24"/>
        </w:rPr>
        <w:t xml:space="preserve"> научно-практических конференции по проблемам развития </w:t>
      </w:r>
      <w:r>
        <w:rPr>
          <w:rFonts w:ascii="Times New Roman" w:hAnsi="Times New Roman"/>
          <w:sz w:val="24"/>
          <w:szCs w:val="24"/>
        </w:rPr>
        <w:t>образования в городе,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 по пополнению </w:t>
      </w:r>
      <w:r w:rsidRPr="00F75CCB">
        <w:rPr>
          <w:rFonts w:ascii="Times New Roman" w:hAnsi="Times New Roman"/>
          <w:sz w:val="24"/>
          <w:szCs w:val="24"/>
        </w:rPr>
        <w:t>фондов школьных библиотек общео</w:t>
      </w:r>
      <w:r w:rsidRPr="00F75CCB">
        <w:rPr>
          <w:rFonts w:ascii="Times New Roman" w:hAnsi="Times New Roman"/>
          <w:sz w:val="24"/>
          <w:szCs w:val="24"/>
        </w:rPr>
        <w:t>б</w:t>
      </w:r>
      <w:r w:rsidRPr="00F75CCB">
        <w:rPr>
          <w:rFonts w:ascii="Times New Roman" w:hAnsi="Times New Roman"/>
          <w:sz w:val="24"/>
          <w:szCs w:val="24"/>
        </w:rPr>
        <w:t>разовательных организаций, в том числе учебниками в соответствии с федеральными перечнями и учебными пособиями, обеспечивающими обновление</w:t>
      </w:r>
      <w:proofErr w:type="gramEnd"/>
      <w:r w:rsidRPr="00F75CCB">
        <w:rPr>
          <w:rFonts w:ascii="Times New Roman" w:hAnsi="Times New Roman"/>
          <w:sz w:val="24"/>
          <w:szCs w:val="24"/>
        </w:rPr>
        <w:t xml:space="preserve"> содержания общего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F75CCB">
        <w:rPr>
          <w:rFonts w:ascii="Times New Roman" w:hAnsi="Times New Roman"/>
          <w:sz w:val="24"/>
          <w:szCs w:val="24"/>
        </w:rPr>
        <w:t>, разработке  и внедрению в образовательны</w:t>
      </w:r>
      <w:r>
        <w:rPr>
          <w:rFonts w:ascii="Times New Roman" w:hAnsi="Times New Roman"/>
          <w:sz w:val="24"/>
          <w:szCs w:val="24"/>
        </w:rPr>
        <w:t xml:space="preserve">й процесс </w:t>
      </w:r>
      <w:r w:rsidRPr="00BA3DA1">
        <w:rPr>
          <w:rFonts w:ascii="Times New Roman" w:hAnsi="Times New Roman"/>
          <w:color w:val="000000"/>
          <w:sz w:val="24"/>
          <w:szCs w:val="24"/>
        </w:rPr>
        <w:t>учебно-методических материалов по общеобразовател</w:t>
      </w:r>
      <w:r w:rsidRPr="00BA3DA1">
        <w:rPr>
          <w:rFonts w:ascii="Times New Roman" w:hAnsi="Times New Roman"/>
          <w:color w:val="000000"/>
          <w:sz w:val="24"/>
          <w:szCs w:val="24"/>
        </w:rPr>
        <w:t>ь</w:t>
      </w:r>
      <w:r w:rsidRPr="00BA3DA1">
        <w:rPr>
          <w:rFonts w:ascii="Times New Roman" w:hAnsi="Times New Roman"/>
          <w:color w:val="000000"/>
          <w:sz w:val="24"/>
          <w:szCs w:val="24"/>
        </w:rPr>
        <w:t xml:space="preserve">ным предметам, </w:t>
      </w:r>
      <w:r>
        <w:rPr>
          <w:rFonts w:ascii="Times New Roman" w:hAnsi="Times New Roman"/>
          <w:color w:val="000000"/>
          <w:sz w:val="24"/>
          <w:szCs w:val="24"/>
        </w:rPr>
        <w:t xml:space="preserve">укреплению материально-технической базы общеобразовательных организаций, развитие </w:t>
      </w:r>
      <w:r w:rsidRPr="007C2E48">
        <w:rPr>
          <w:rFonts w:ascii="Times New Roman" w:hAnsi="Times New Roman"/>
          <w:color w:val="000000"/>
          <w:sz w:val="24"/>
          <w:szCs w:val="24"/>
        </w:rPr>
        <w:t>дистанционного обучения детей,</w:t>
      </w:r>
      <w:r>
        <w:rPr>
          <w:rFonts w:ascii="Times New Roman" w:hAnsi="Times New Roman"/>
          <w:color w:val="000000"/>
          <w:sz w:val="24"/>
          <w:szCs w:val="24"/>
        </w:rPr>
        <w:t xml:space="preserve"> в том числе детей</w:t>
      </w:r>
      <w:r w:rsidRPr="00C44AF3">
        <w:rPr>
          <w:rFonts w:ascii="Times New Roman" w:hAnsi="Times New Roman"/>
          <w:color w:val="000000"/>
          <w:sz w:val="24"/>
          <w:szCs w:val="24"/>
        </w:rPr>
        <w:t>-инвалидов;</w:t>
      </w:r>
      <w:r w:rsidR="00C44AF3">
        <w:rPr>
          <w:rFonts w:ascii="Times New Roman" w:eastAsiaTheme="minorHAnsi" w:hAnsi="Times New Roman"/>
          <w:sz w:val="24"/>
          <w:szCs w:val="24"/>
        </w:rPr>
        <w:t xml:space="preserve"> в</w:t>
      </w:r>
      <w:r>
        <w:rPr>
          <w:rFonts w:ascii="Times New Roman" w:eastAsiaTheme="minorHAnsi" w:hAnsi="Times New Roman"/>
          <w:sz w:val="24"/>
          <w:szCs w:val="24"/>
        </w:rPr>
        <w:t xml:space="preserve"> рамках мероприятия </w:t>
      </w:r>
      <w:r>
        <w:rPr>
          <w:rFonts w:ascii="Times New Roman" w:eastAsiaTheme="minorHAnsi" w:hAnsi="Times New Roman"/>
          <w:sz w:val="24"/>
          <w:szCs w:val="24"/>
        </w:rPr>
        <w:lastRenderedPageBreak/>
        <w:t>будут проводиться профессиональные конкурсы,  курсовая подготовка, организация проведения городских, областных семинаров и конференций.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Основное мероприятие направлено на достижение показателей: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а) Программы:</w:t>
      </w:r>
    </w:p>
    <w:p w:rsidR="00413259" w:rsidRPr="00F37F33" w:rsidRDefault="00413259" w:rsidP="00D50E73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F75CCB">
        <w:rPr>
          <w:rFonts w:ascii="Times New Roman" w:hAnsi="Times New Roman"/>
          <w:sz w:val="24"/>
          <w:szCs w:val="24"/>
        </w:rPr>
        <w:t>удельны</w:t>
      </w:r>
      <w:r>
        <w:rPr>
          <w:rFonts w:ascii="Times New Roman" w:hAnsi="Times New Roman"/>
          <w:sz w:val="24"/>
          <w:szCs w:val="24"/>
        </w:rPr>
        <w:t xml:space="preserve">й вес учащихся </w:t>
      </w:r>
      <w:r w:rsidRPr="00F75CCB">
        <w:rPr>
          <w:rFonts w:ascii="Times New Roman" w:hAnsi="Times New Roman"/>
          <w:sz w:val="24"/>
          <w:szCs w:val="24"/>
        </w:rPr>
        <w:t>общеобразовательных</w:t>
      </w:r>
      <w:r w:rsidR="00C44AF3">
        <w:rPr>
          <w:rFonts w:ascii="Times New Roman" w:hAnsi="Times New Roman"/>
          <w:sz w:val="24"/>
          <w:szCs w:val="24"/>
        </w:rPr>
        <w:t xml:space="preserve"> организаций</w:t>
      </w:r>
      <w:r w:rsidRPr="00F75CCB">
        <w:rPr>
          <w:rFonts w:ascii="Times New Roman" w:hAnsi="Times New Roman"/>
          <w:sz w:val="24"/>
          <w:szCs w:val="24"/>
        </w:rPr>
        <w:t>, которым предоставлена возмо</w:t>
      </w:r>
      <w:r w:rsidRPr="00F75CCB">
        <w:rPr>
          <w:rFonts w:ascii="Times New Roman" w:hAnsi="Times New Roman"/>
          <w:sz w:val="24"/>
          <w:szCs w:val="24"/>
        </w:rPr>
        <w:t>ж</w:t>
      </w:r>
      <w:r w:rsidRPr="00F75CCB">
        <w:rPr>
          <w:rFonts w:ascii="Times New Roman" w:hAnsi="Times New Roman"/>
          <w:sz w:val="24"/>
          <w:szCs w:val="24"/>
        </w:rPr>
        <w:t>ность обучаться в соответствии с современными требованиями, в об</w:t>
      </w:r>
      <w:r w:rsidR="00D50E73">
        <w:rPr>
          <w:rFonts w:ascii="Times New Roman" w:hAnsi="Times New Roman"/>
          <w:sz w:val="24"/>
          <w:szCs w:val="24"/>
        </w:rPr>
        <w:t>щей численности учащихся.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подпрограммы</w:t>
      </w:r>
      <w:r w:rsidR="00631B82">
        <w:rPr>
          <w:rFonts w:ascii="Times New Roman" w:eastAsiaTheme="minorHAnsi" w:hAnsi="Times New Roman"/>
          <w:sz w:val="24"/>
          <w:szCs w:val="24"/>
        </w:rPr>
        <w:t xml:space="preserve"> 2</w:t>
      </w:r>
      <w:r w:rsidRPr="00F75CCB">
        <w:rPr>
          <w:rFonts w:ascii="Times New Roman" w:eastAsiaTheme="minorHAnsi" w:hAnsi="Times New Roman"/>
          <w:sz w:val="24"/>
          <w:szCs w:val="24"/>
        </w:rPr>
        <w:t>:</w:t>
      </w:r>
    </w:p>
    <w:p w:rsidR="00413259" w:rsidRPr="00F75CCB" w:rsidRDefault="00413259" w:rsidP="00855E90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5CCB">
        <w:rPr>
          <w:rFonts w:ascii="Times New Roman" w:hAnsi="Times New Roman"/>
          <w:sz w:val="24"/>
          <w:szCs w:val="24"/>
        </w:rPr>
        <w:t>удельны</w:t>
      </w:r>
      <w:r>
        <w:rPr>
          <w:rFonts w:ascii="Times New Roman" w:hAnsi="Times New Roman"/>
          <w:sz w:val="24"/>
          <w:szCs w:val="24"/>
        </w:rPr>
        <w:t xml:space="preserve">й вес учащихся </w:t>
      </w:r>
      <w:r w:rsidRPr="00F75CCB">
        <w:rPr>
          <w:rFonts w:ascii="Times New Roman" w:hAnsi="Times New Roman"/>
          <w:sz w:val="24"/>
          <w:szCs w:val="24"/>
        </w:rPr>
        <w:t>общеобразовательных</w:t>
      </w:r>
      <w:r w:rsidR="00C44AF3">
        <w:rPr>
          <w:rFonts w:ascii="Times New Roman" w:hAnsi="Times New Roman"/>
          <w:sz w:val="24"/>
          <w:szCs w:val="24"/>
        </w:rPr>
        <w:t xml:space="preserve"> организаций</w:t>
      </w:r>
      <w:r w:rsidRPr="00F75CCB">
        <w:rPr>
          <w:rFonts w:ascii="Times New Roman" w:hAnsi="Times New Roman"/>
          <w:sz w:val="24"/>
          <w:szCs w:val="24"/>
        </w:rPr>
        <w:t>, которым предоставлена во</w:t>
      </w:r>
      <w:r w:rsidRPr="00F75CCB">
        <w:rPr>
          <w:rFonts w:ascii="Times New Roman" w:hAnsi="Times New Roman"/>
          <w:sz w:val="24"/>
          <w:szCs w:val="24"/>
        </w:rPr>
        <w:t>з</w:t>
      </w:r>
      <w:r w:rsidRPr="00F75CCB">
        <w:rPr>
          <w:rFonts w:ascii="Times New Roman" w:hAnsi="Times New Roman"/>
          <w:sz w:val="24"/>
          <w:szCs w:val="24"/>
        </w:rPr>
        <w:t>можность обучаться в соответствии с современными требованиями, в общей численности учащихся;</w:t>
      </w:r>
    </w:p>
    <w:p w:rsidR="00413259" w:rsidRPr="00F75CCB" w:rsidRDefault="00413259" w:rsidP="00C44AF3">
      <w:pPr>
        <w:pStyle w:val="ConsPlusCel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5CCB">
        <w:rPr>
          <w:sz w:val="24"/>
          <w:szCs w:val="24"/>
        </w:rPr>
        <w:t>удельный</w:t>
      </w:r>
      <w:r>
        <w:rPr>
          <w:sz w:val="24"/>
          <w:szCs w:val="24"/>
        </w:rPr>
        <w:t xml:space="preserve"> вес учащихся </w:t>
      </w:r>
      <w:r w:rsidRPr="00F75CCB">
        <w:rPr>
          <w:sz w:val="24"/>
          <w:szCs w:val="24"/>
        </w:rPr>
        <w:t>общеобразовательных организаций, обучающихся в соответствии с федеральным</w:t>
      </w:r>
      <w:r w:rsidR="00C44AF3">
        <w:rPr>
          <w:sz w:val="24"/>
          <w:szCs w:val="24"/>
        </w:rPr>
        <w:t>и</w:t>
      </w:r>
      <w:r w:rsidRPr="00F75CCB">
        <w:rPr>
          <w:sz w:val="24"/>
          <w:szCs w:val="24"/>
        </w:rPr>
        <w:t xml:space="preserve"> государственным</w:t>
      </w:r>
      <w:r w:rsidR="00C44AF3">
        <w:rPr>
          <w:sz w:val="24"/>
          <w:szCs w:val="24"/>
        </w:rPr>
        <w:t>и</w:t>
      </w:r>
      <w:r w:rsidRPr="00F75CCB">
        <w:rPr>
          <w:sz w:val="24"/>
          <w:szCs w:val="24"/>
        </w:rPr>
        <w:t xml:space="preserve"> образовательным</w:t>
      </w:r>
      <w:r w:rsidR="00C44AF3">
        <w:rPr>
          <w:sz w:val="24"/>
          <w:szCs w:val="24"/>
        </w:rPr>
        <w:t>и стандартами</w:t>
      </w:r>
      <w:r>
        <w:rPr>
          <w:sz w:val="24"/>
          <w:szCs w:val="24"/>
        </w:rPr>
        <w:t>,</w:t>
      </w:r>
      <w:r w:rsidRPr="00F75CCB">
        <w:rPr>
          <w:sz w:val="24"/>
          <w:szCs w:val="24"/>
        </w:rPr>
        <w:t xml:space="preserve"> от общей числ</w:t>
      </w:r>
      <w:r>
        <w:rPr>
          <w:sz w:val="24"/>
          <w:szCs w:val="24"/>
        </w:rPr>
        <w:t xml:space="preserve">енности учащихся </w:t>
      </w:r>
      <w:r w:rsidR="00D50E73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образовательных</w:t>
      </w:r>
      <w:r w:rsidRPr="00F75CCB">
        <w:rPr>
          <w:sz w:val="24"/>
          <w:szCs w:val="24"/>
        </w:rPr>
        <w:t xml:space="preserve"> организаций;</w:t>
      </w:r>
    </w:p>
    <w:p w:rsidR="00413259" w:rsidRPr="00F75CCB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удельный вес выпускников</w:t>
      </w:r>
      <w:r w:rsidR="00C44AF3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Pr="00F75CCB">
        <w:rPr>
          <w:rFonts w:ascii="Times New Roman" w:hAnsi="Times New Roman"/>
          <w:sz w:val="24"/>
          <w:szCs w:val="24"/>
        </w:rPr>
        <w:t>, не сдавших единый гос</w:t>
      </w:r>
      <w:r w:rsidRPr="00F75CCB">
        <w:rPr>
          <w:rFonts w:ascii="Times New Roman" w:hAnsi="Times New Roman"/>
          <w:sz w:val="24"/>
          <w:szCs w:val="24"/>
        </w:rPr>
        <w:t>у</w:t>
      </w:r>
      <w:r w:rsidRPr="00F75CCB">
        <w:rPr>
          <w:rFonts w:ascii="Times New Roman" w:hAnsi="Times New Roman"/>
          <w:sz w:val="24"/>
          <w:szCs w:val="24"/>
        </w:rPr>
        <w:t>дарственный экзамен</w:t>
      </w:r>
      <w:r>
        <w:rPr>
          <w:rFonts w:ascii="Times New Roman" w:hAnsi="Times New Roman"/>
          <w:sz w:val="24"/>
          <w:szCs w:val="24"/>
        </w:rPr>
        <w:t>,</w:t>
      </w:r>
      <w:r w:rsidRPr="00F75CC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 общей численности выпускников</w:t>
      </w:r>
      <w:r w:rsidR="00E327DD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Pr="00F75CCB">
        <w:rPr>
          <w:rFonts w:ascii="Times New Roman" w:hAnsi="Times New Roman"/>
          <w:sz w:val="24"/>
          <w:szCs w:val="24"/>
        </w:rPr>
        <w:t>;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5CCB">
        <w:rPr>
          <w:rFonts w:ascii="Times New Roman" w:hAnsi="Times New Roman"/>
          <w:sz w:val="24"/>
          <w:szCs w:val="24"/>
        </w:rPr>
        <w:t>удельный вес учащихся  общеобразовательных</w:t>
      </w:r>
      <w:r w:rsidR="00C44AF3">
        <w:rPr>
          <w:rFonts w:ascii="Times New Roman" w:hAnsi="Times New Roman"/>
          <w:sz w:val="24"/>
          <w:szCs w:val="24"/>
        </w:rPr>
        <w:t xml:space="preserve"> организаций</w:t>
      </w:r>
      <w:r w:rsidRPr="00F75CCB">
        <w:rPr>
          <w:rFonts w:ascii="Times New Roman" w:hAnsi="Times New Roman"/>
          <w:sz w:val="24"/>
          <w:szCs w:val="24"/>
        </w:rPr>
        <w:t>, обучающихся в профильных классах на третьей ступени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5CCB">
        <w:rPr>
          <w:rFonts w:ascii="Times New Roman" w:hAnsi="Times New Roman"/>
          <w:sz w:val="24"/>
          <w:szCs w:val="24"/>
        </w:rPr>
        <w:t xml:space="preserve"> от общей численности учащи</w:t>
      </w:r>
      <w:r>
        <w:rPr>
          <w:rFonts w:ascii="Times New Roman" w:hAnsi="Times New Roman"/>
          <w:sz w:val="24"/>
          <w:szCs w:val="24"/>
        </w:rPr>
        <w:t>хся третьей ступени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зования;</w:t>
      </w:r>
    </w:p>
    <w:p w:rsidR="00C44AF3" w:rsidRDefault="00C44AF3" w:rsidP="00C44A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D1EB3">
        <w:rPr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C91530">
        <w:rPr>
          <w:rFonts w:ascii="Times New Roman" w:eastAsia="Times New Roman" w:hAnsi="Times New Roman"/>
          <w:sz w:val="24"/>
          <w:szCs w:val="24"/>
        </w:rPr>
        <w:t xml:space="preserve">хват учащихся общеобразовательных </w:t>
      </w:r>
      <w:r w:rsidR="00D50E73">
        <w:rPr>
          <w:rFonts w:ascii="Times New Roman" w:eastAsia="Times New Roman" w:hAnsi="Times New Roman"/>
          <w:sz w:val="24"/>
          <w:szCs w:val="24"/>
        </w:rPr>
        <w:t>организаций</w:t>
      </w:r>
      <w:r w:rsidRPr="00C91530">
        <w:rPr>
          <w:rFonts w:ascii="Times New Roman" w:eastAsia="Times New Roman" w:hAnsi="Times New Roman"/>
          <w:sz w:val="24"/>
          <w:szCs w:val="24"/>
        </w:rPr>
        <w:t xml:space="preserve"> горячим питанием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13259" w:rsidRDefault="00413259" w:rsidP="00413259">
      <w:pPr>
        <w:pStyle w:val="ConsPlusCel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-удельный вес учителей, участвующих в реализации ФГОС, от общей ч</w:t>
      </w:r>
      <w:r w:rsidR="005A4022">
        <w:rPr>
          <w:sz w:val="24"/>
          <w:szCs w:val="24"/>
        </w:rPr>
        <w:t>исленности</w:t>
      </w:r>
      <w:r>
        <w:rPr>
          <w:sz w:val="24"/>
          <w:szCs w:val="24"/>
        </w:rPr>
        <w:t>;</w:t>
      </w:r>
    </w:p>
    <w:p w:rsidR="00413259" w:rsidRDefault="00413259" w:rsidP="00413259">
      <w:pPr>
        <w:pStyle w:val="ConsPlusCel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-удельный вес педагогов до 30 лет от общей численности педагогов в общеобразовательных</w:t>
      </w:r>
      <w:r w:rsidR="005A4022">
        <w:rPr>
          <w:sz w:val="24"/>
          <w:szCs w:val="24"/>
        </w:rPr>
        <w:t xml:space="preserve"> организациях</w:t>
      </w:r>
      <w:r w:rsidR="00E327DD">
        <w:rPr>
          <w:sz w:val="24"/>
          <w:szCs w:val="24"/>
        </w:rPr>
        <w:t>.</w:t>
      </w:r>
    </w:p>
    <w:p w:rsidR="00413259" w:rsidRDefault="00413259" w:rsidP="005A40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413259" w:rsidRPr="00F75CCB" w:rsidRDefault="00413259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4"/>
          <w:szCs w:val="24"/>
        </w:rPr>
      </w:pPr>
      <w:r w:rsidRPr="00F75CCB">
        <w:rPr>
          <w:rFonts w:ascii="Times New Roman" w:eastAsiaTheme="minorHAnsi" w:hAnsi="Times New Roman"/>
          <w:sz w:val="24"/>
          <w:szCs w:val="24"/>
        </w:rPr>
        <w:t>В ходе реализации данного основного мероприятия будут достигнуты следующие результ</w:t>
      </w:r>
      <w:r w:rsidRPr="00F75CCB">
        <w:rPr>
          <w:rFonts w:ascii="Times New Roman" w:eastAsiaTheme="minorHAnsi" w:hAnsi="Times New Roman"/>
          <w:sz w:val="24"/>
          <w:szCs w:val="24"/>
        </w:rPr>
        <w:t>а</w:t>
      </w:r>
      <w:r w:rsidRPr="00F75CCB">
        <w:rPr>
          <w:rFonts w:ascii="Times New Roman" w:eastAsiaTheme="minorHAnsi" w:hAnsi="Times New Roman"/>
          <w:sz w:val="24"/>
          <w:szCs w:val="24"/>
        </w:rPr>
        <w:t>ты:</w:t>
      </w:r>
    </w:p>
    <w:p w:rsidR="00413259" w:rsidRPr="00F75CCB" w:rsidRDefault="00413259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F75CCB">
        <w:rPr>
          <w:rFonts w:ascii="Times New Roman" w:eastAsiaTheme="minorHAnsi" w:hAnsi="Times New Roman"/>
          <w:sz w:val="24"/>
          <w:szCs w:val="24"/>
        </w:rPr>
        <w:t>увеличится у</w:t>
      </w:r>
      <w:r>
        <w:rPr>
          <w:rFonts w:ascii="Times New Roman" w:hAnsi="Times New Roman"/>
          <w:sz w:val="24"/>
          <w:szCs w:val="24"/>
        </w:rPr>
        <w:t>дельный вес учащихся</w:t>
      </w:r>
      <w:r w:rsidRPr="00F75CCB">
        <w:rPr>
          <w:rFonts w:ascii="Times New Roman" w:hAnsi="Times New Roman"/>
          <w:sz w:val="24"/>
          <w:szCs w:val="24"/>
        </w:rPr>
        <w:t>, которым предоставлена возможность обучаться в соо</w:t>
      </w:r>
      <w:r w:rsidRPr="00F75CCB">
        <w:rPr>
          <w:rFonts w:ascii="Times New Roman" w:hAnsi="Times New Roman"/>
          <w:sz w:val="24"/>
          <w:szCs w:val="24"/>
        </w:rPr>
        <w:t>т</w:t>
      </w:r>
      <w:r w:rsidRPr="00F75CCB">
        <w:rPr>
          <w:rFonts w:ascii="Times New Roman" w:hAnsi="Times New Roman"/>
          <w:sz w:val="24"/>
          <w:szCs w:val="24"/>
        </w:rPr>
        <w:t xml:space="preserve">ветствии с современными требованиями, </w:t>
      </w:r>
      <w:r>
        <w:rPr>
          <w:rFonts w:ascii="Times New Roman" w:hAnsi="Times New Roman"/>
          <w:sz w:val="24"/>
          <w:szCs w:val="24"/>
        </w:rPr>
        <w:t>от</w:t>
      </w:r>
      <w:r w:rsidRPr="00F75CCB">
        <w:rPr>
          <w:rFonts w:ascii="Times New Roman" w:hAnsi="Times New Roman"/>
          <w:sz w:val="24"/>
          <w:szCs w:val="24"/>
        </w:rPr>
        <w:t xml:space="preserve"> общей численности учащихся </w:t>
      </w:r>
      <w:r w:rsidRPr="00F75CCB">
        <w:rPr>
          <w:rFonts w:ascii="Times New Roman" w:eastAsiaTheme="minorHAnsi" w:hAnsi="Times New Roman"/>
          <w:sz w:val="24"/>
          <w:szCs w:val="24"/>
        </w:rPr>
        <w:t xml:space="preserve">до 100 </w:t>
      </w:r>
      <w:r>
        <w:rPr>
          <w:rFonts w:ascii="Times New Roman" w:eastAsiaTheme="minorHAnsi" w:hAnsi="Times New Roman"/>
          <w:sz w:val="24"/>
          <w:szCs w:val="24"/>
        </w:rPr>
        <w:t>процентов</w:t>
      </w:r>
      <w:r w:rsidRPr="00F75CCB">
        <w:rPr>
          <w:rFonts w:ascii="Times New Roman" w:eastAsiaTheme="minorHAnsi" w:hAnsi="Times New Roman"/>
          <w:sz w:val="24"/>
          <w:szCs w:val="24"/>
        </w:rPr>
        <w:t>;</w:t>
      </w:r>
    </w:p>
    <w:p w:rsidR="00413259" w:rsidRPr="003B27E6" w:rsidRDefault="00413259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B27E6">
        <w:rPr>
          <w:rFonts w:ascii="Times New Roman" w:hAnsi="Times New Roman"/>
          <w:sz w:val="24"/>
          <w:szCs w:val="24"/>
        </w:rPr>
        <w:t xml:space="preserve">показатель среднего балла единого государственного экзамена (по математике, русскому языку) в сравнении по </w:t>
      </w:r>
      <w:proofErr w:type="gramStart"/>
      <w:r w:rsidRPr="003B27E6">
        <w:rPr>
          <w:rFonts w:ascii="Times New Roman" w:hAnsi="Times New Roman"/>
          <w:sz w:val="24"/>
          <w:szCs w:val="24"/>
        </w:rPr>
        <w:t>общеобразовательным</w:t>
      </w:r>
      <w:proofErr w:type="gramEnd"/>
      <w:r w:rsidRPr="003B2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22">
        <w:rPr>
          <w:rFonts w:ascii="Times New Roman" w:hAnsi="Times New Roman"/>
          <w:sz w:val="24"/>
          <w:szCs w:val="24"/>
        </w:rPr>
        <w:t>организациямо</w:t>
      </w:r>
      <w:r w:rsidRPr="003B27E6">
        <w:rPr>
          <w:rFonts w:ascii="Times New Roman" w:hAnsi="Times New Roman"/>
          <w:sz w:val="24"/>
          <w:szCs w:val="24"/>
        </w:rPr>
        <w:t>станется</w:t>
      </w:r>
      <w:proofErr w:type="spellEnd"/>
      <w:r w:rsidRPr="003B27E6">
        <w:rPr>
          <w:rFonts w:ascii="Times New Roman" w:hAnsi="Times New Roman"/>
          <w:sz w:val="24"/>
          <w:szCs w:val="24"/>
        </w:rPr>
        <w:t xml:space="preserve"> стабильным;</w:t>
      </w:r>
    </w:p>
    <w:p w:rsidR="00413259" w:rsidRDefault="00413259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сохранение </w:t>
      </w:r>
      <w:r>
        <w:rPr>
          <w:rFonts w:ascii="Times New Roman" w:hAnsi="Times New Roman"/>
          <w:sz w:val="24"/>
          <w:szCs w:val="24"/>
        </w:rPr>
        <w:t>удельного</w:t>
      </w:r>
      <w:r w:rsidRPr="00F75CCB">
        <w:rPr>
          <w:rFonts w:ascii="Times New Roman" w:hAnsi="Times New Roman"/>
          <w:sz w:val="24"/>
          <w:szCs w:val="24"/>
        </w:rPr>
        <w:t xml:space="preserve"> вес</w:t>
      </w:r>
      <w:r>
        <w:rPr>
          <w:rFonts w:ascii="Times New Roman" w:hAnsi="Times New Roman"/>
          <w:sz w:val="24"/>
          <w:szCs w:val="24"/>
        </w:rPr>
        <w:t>а</w:t>
      </w:r>
      <w:r w:rsidRPr="00F75CCB">
        <w:rPr>
          <w:rFonts w:ascii="Times New Roman" w:hAnsi="Times New Roman"/>
          <w:sz w:val="24"/>
          <w:szCs w:val="24"/>
        </w:rPr>
        <w:t xml:space="preserve"> детей-инвалидов, обучающихся на дому с использованием д</w:t>
      </w:r>
      <w:r w:rsidRPr="00F75CCB">
        <w:rPr>
          <w:rFonts w:ascii="Times New Roman" w:hAnsi="Times New Roman"/>
          <w:sz w:val="24"/>
          <w:szCs w:val="24"/>
        </w:rPr>
        <w:t>и</w:t>
      </w:r>
      <w:r w:rsidRPr="00F75CCB">
        <w:rPr>
          <w:rFonts w:ascii="Times New Roman" w:hAnsi="Times New Roman"/>
          <w:sz w:val="24"/>
          <w:szCs w:val="24"/>
        </w:rPr>
        <w:t>станционных технологий</w:t>
      </w:r>
      <w:r>
        <w:rPr>
          <w:rFonts w:ascii="Times New Roman" w:hAnsi="Times New Roman"/>
          <w:sz w:val="24"/>
          <w:szCs w:val="24"/>
        </w:rPr>
        <w:t>,</w:t>
      </w:r>
      <w:r w:rsidRPr="00F75CCB">
        <w:rPr>
          <w:rFonts w:ascii="Times New Roman" w:hAnsi="Times New Roman"/>
          <w:sz w:val="24"/>
          <w:szCs w:val="24"/>
        </w:rPr>
        <w:t xml:space="preserve"> в общей численности детей-инвалидов, которым показана такая форма обучения</w:t>
      </w:r>
      <w:r w:rsidRPr="00F75CCB">
        <w:rPr>
          <w:rFonts w:ascii="Times New Roman" w:eastAsiaTheme="minorHAnsi" w:hAnsi="Times New Roman"/>
          <w:sz w:val="24"/>
          <w:szCs w:val="24"/>
        </w:rPr>
        <w:t>;</w:t>
      </w:r>
    </w:p>
    <w:p w:rsidR="00413259" w:rsidRPr="00F75CCB" w:rsidRDefault="00413259" w:rsidP="005A402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ab/>
      </w:r>
      <w:r w:rsidRPr="005A4022">
        <w:rPr>
          <w:sz w:val="24"/>
          <w:szCs w:val="24"/>
        </w:rPr>
        <w:t xml:space="preserve">- </w:t>
      </w:r>
      <w:proofErr w:type="spellStart"/>
      <w:r w:rsidRPr="005A4022">
        <w:rPr>
          <w:sz w:val="24"/>
          <w:szCs w:val="24"/>
        </w:rPr>
        <w:t>увеличитсяудельный</w:t>
      </w:r>
      <w:proofErr w:type="spellEnd"/>
      <w:r w:rsidRPr="005A4022">
        <w:rPr>
          <w:sz w:val="24"/>
          <w:szCs w:val="24"/>
        </w:rPr>
        <w:t xml:space="preserve"> вес</w:t>
      </w:r>
      <w:r>
        <w:rPr>
          <w:sz w:val="24"/>
          <w:szCs w:val="24"/>
        </w:rPr>
        <w:t xml:space="preserve"> учащихся,</w:t>
      </w:r>
      <w:r w:rsidRPr="00F75CCB">
        <w:rPr>
          <w:sz w:val="24"/>
          <w:szCs w:val="24"/>
        </w:rPr>
        <w:t xml:space="preserve"> обучающихся в соответствии с федеральным</w:t>
      </w:r>
      <w:r w:rsidR="005A4022">
        <w:rPr>
          <w:sz w:val="24"/>
          <w:szCs w:val="24"/>
        </w:rPr>
        <w:t>и</w:t>
      </w:r>
      <w:r w:rsidRPr="00F75CCB">
        <w:rPr>
          <w:sz w:val="24"/>
          <w:szCs w:val="24"/>
        </w:rPr>
        <w:t xml:space="preserve"> гос</w:t>
      </w:r>
      <w:r w:rsidRPr="00F75CCB">
        <w:rPr>
          <w:sz w:val="24"/>
          <w:szCs w:val="24"/>
        </w:rPr>
        <w:t>у</w:t>
      </w:r>
      <w:r w:rsidRPr="00F75CCB">
        <w:rPr>
          <w:sz w:val="24"/>
          <w:szCs w:val="24"/>
        </w:rPr>
        <w:t>дарственным</w:t>
      </w:r>
      <w:r w:rsidR="005A4022">
        <w:rPr>
          <w:sz w:val="24"/>
          <w:szCs w:val="24"/>
        </w:rPr>
        <w:t>и</w:t>
      </w:r>
      <w:r w:rsidRPr="00F75CCB">
        <w:rPr>
          <w:sz w:val="24"/>
          <w:szCs w:val="24"/>
        </w:rPr>
        <w:t xml:space="preserve"> образовательным</w:t>
      </w:r>
      <w:r w:rsidR="005A4022">
        <w:rPr>
          <w:sz w:val="24"/>
          <w:szCs w:val="24"/>
        </w:rPr>
        <w:t>и стандартами</w:t>
      </w:r>
      <w:r>
        <w:rPr>
          <w:sz w:val="24"/>
          <w:szCs w:val="24"/>
        </w:rPr>
        <w:t xml:space="preserve">, </w:t>
      </w:r>
      <w:r w:rsidRPr="00F75CCB">
        <w:rPr>
          <w:sz w:val="24"/>
          <w:szCs w:val="24"/>
        </w:rPr>
        <w:t xml:space="preserve"> от общей численности учащихся </w:t>
      </w:r>
      <w:r>
        <w:rPr>
          <w:sz w:val="24"/>
          <w:szCs w:val="24"/>
        </w:rPr>
        <w:t>(начальное звено – 100%, основное звено -100%)</w:t>
      </w:r>
      <w:r w:rsidRPr="00F75CCB">
        <w:rPr>
          <w:sz w:val="24"/>
          <w:szCs w:val="24"/>
        </w:rPr>
        <w:t>;</w:t>
      </w:r>
    </w:p>
    <w:p w:rsidR="00413259" w:rsidRDefault="00413259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4022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5A4022">
        <w:rPr>
          <w:rFonts w:ascii="Times New Roman" w:eastAsiaTheme="minorHAnsi" w:hAnsi="Times New Roman"/>
          <w:sz w:val="24"/>
          <w:szCs w:val="24"/>
        </w:rPr>
        <w:t>увеличится</w:t>
      </w:r>
      <w:r w:rsidRPr="005A4022">
        <w:rPr>
          <w:rFonts w:ascii="Times New Roman" w:hAnsi="Times New Roman"/>
          <w:sz w:val="24"/>
          <w:szCs w:val="24"/>
        </w:rPr>
        <w:t>удельный</w:t>
      </w:r>
      <w:proofErr w:type="spellEnd"/>
      <w:r w:rsidRPr="005A4022">
        <w:rPr>
          <w:rFonts w:ascii="Times New Roman" w:hAnsi="Times New Roman"/>
          <w:sz w:val="24"/>
          <w:szCs w:val="24"/>
        </w:rPr>
        <w:t xml:space="preserve"> вес</w:t>
      </w:r>
      <w:r w:rsidRPr="00F75CCB">
        <w:rPr>
          <w:rFonts w:ascii="Times New Roman" w:hAnsi="Times New Roman"/>
          <w:sz w:val="24"/>
          <w:szCs w:val="24"/>
        </w:rPr>
        <w:t xml:space="preserve"> учащихся  общеобразовательных организаций, обучающихся в профильных классах на третьей ступени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F75CCB">
        <w:rPr>
          <w:rFonts w:ascii="Times New Roman" w:hAnsi="Times New Roman"/>
          <w:sz w:val="24"/>
          <w:szCs w:val="24"/>
        </w:rPr>
        <w:t xml:space="preserve"> от общей численности учащихся третьей ступени образов</w:t>
      </w:r>
      <w:r>
        <w:rPr>
          <w:rFonts w:ascii="Times New Roman" w:hAnsi="Times New Roman"/>
          <w:sz w:val="24"/>
          <w:szCs w:val="24"/>
        </w:rPr>
        <w:t xml:space="preserve">ания до </w:t>
      </w:r>
      <w:r w:rsidR="002943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процентов (в 201</w:t>
      </w:r>
      <w:r w:rsidR="002943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-</w:t>
      </w:r>
      <w:r w:rsidR="002943FC">
        <w:rPr>
          <w:rFonts w:ascii="Times New Roman" w:hAnsi="Times New Roman"/>
          <w:sz w:val="24"/>
          <w:szCs w:val="24"/>
        </w:rPr>
        <w:t xml:space="preserve"> 22 </w:t>
      </w:r>
      <w:r>
        <w:rPr>
          <w:rFonts w:ascii="Times New Roman" w:hAnsi="Times New Roman"/>
          <w:sz w:val="24"/>
          <w:szCs w:val="24"/>
        </w:rPr>
        <w:t>%);</w:t>
      </w:r>
    </w:p>
    <w:p w:rsidR="00855E90" w:rsidRDefault="00855E90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увеличится охват учащихся общеобразовательных организаций горячим питанием до 70 %;</w:t>
      </w:r>
    </w:p>
    <w:p w:rsidR="005A4022" w:rsidRDefault="005A4022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2020 году удельный вес учителей, участвующих в реализации ФГОС, достигнет 100 %;</w:t>
      </w:r>
    </w:p>
    <w:p w:rsidR="00855E90" w:rsidRDefault="00855E90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увеличится удельный вес педагогов до 30 лет от общей численности педагогов в общеобр</w:t>
      </w:r>
      <w:r>
        <w:rPr>
          <w:rFonts w:ascii="Times New Roman" w:hAnsi="Times New Roman"/>
          <w:sz w:val="24"/>
          <w:szCs w:val="24"/>
        </w:rPr>
        <w:t>а</w:t>
      </w:r>
      <w:r w:rsidR="002943FC">
        <w:rPr>
          <w:rFonts w:ascii="Times New Roman" w:hAnsi="Times New Roman"/>
          <w:sz w:val="24"/>
          <w:szCs w:val="24"/>
        </w:rPr>
        <w:t>зовательных организациях до 12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5A4022" w:rsidRDefault="005A4022" w:rsidP="005A40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</w:t>
      </w:r>
      <w:r w:rsidRPr="00490CA3">
        <w:rPr>
          <w:rFonts w:ascii="Times New Roman" w:hAnsi="Times New Roman"/>
          <w:b/>
          <w:sz w:val="24"/>
          <w:szCs w:val="24"/>
        </w:rPr>
        <w:t xml:space="preserve"> подпрограммы 2</w:t>
      </w:r>
    </w:p>
    <w:p w:rsidR="00413259" w:rsidRPr="002431BF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31BF">
        <w:rPr>
          <w:rFonts w:ascii="Times New Roman" w:hAnsi="Times New Roman"/>
          <w:b/>
          <w:sz w:val="24"/>
          <w:szCs w:val="24"/>
        </w:rPr>
        <w:t>«Развитие общего образования»</w:t>
      </w:r>
    </w:p>
    <w:p w:rsidR="00413259" w:rsidRPr="00490CA3" w:rsidRDefault="00413259" w:rsidP="0041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Основное мероприятие 2</w:t>
      </w:r>
      <w:r w:rsidRPr="00232E61">
        <w:rPr>
          <w:rFonts w:ascii="Times New Roman" w:eastAsiaTheme="minorHAnsi" w:hAnsi="Times New Roman"/>
          <w:sz w:val="24"/>
          <w:szCs w:val="24"/>
        </w:rPr>
        <w:t xml:space="preserve">подпрограммы 2 </w:t>
      </w:r>
      <w:r>
        <w:rPr>
          <w:rFonts w:ascii="Times New Roman" w:eastAsiaTheme="minorHAnsi" w:hAnsi="Times New Roman"/>
          <w:sz w:val="24"/>
          <w:szCs w:val="24"/>
        </w:rPr>
        <w:t>- в</w:t>
      </w:r>
      <w:r w:rsidRPr="006C1C79">
        <w:rPr>
          <w:rFonts w:ascii="Times New Roman" w:hAnsi="Times New Roman"/>
          <w:sz w:val="24"/>
          <w:szCs w:val="24"/>
        </w:rPr>
        <w:t>ознаграждение за выполнение</w:t>
      </w:r>
      <w:r>
        <w:rPr>
          <w:rFonts w:ascii="Times New Roman" w:hAnsi="Times New Roman"/>
          <w:sz w:val="24"/>
          <w:szCs w:val="24"/>
        </w:rPr>
        <w:t xml:space="preserve"> функций классн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руководите</w:t>
      </w:r>
      <w:r w:rsidR="00B8573E">
        <w:rPr>
          <w:rFonts w:ascii="Times New Roman" w:hAnsi="Times New Roman"/>
          <w:sz w:val="24"/>
          <w:szCs w:val="24"/>
        </w:rPr>
        <w:t>л</w:t>
      </w:r>
      <w:proofErr w:type="gramStart"/>
      <w:r w:rsidR="00B8573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направлено на совершенствование воспитательной системы в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организациях.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B11CA">
        <w:rPr>
          <w:rFonts w:ascii="Times New Roman" w:eastAsiaTheme="minorHAnsi" w:hAnsi="Times New Roman"/>
          <w:sz w:val="24"/>
          <w:szCs w:val="24"/>
        </w:rPr>
        <w:t>Поддержка педагогических кадров, как одно из условий выполнен</w:t>
      </w:r>
      <w:r>
        <w:rPr>
          <w:rFonts w:ascii="Times New Roman" w:eastAsiaTheme="minorHAnsi" w:hAnsi="Times New Roman"/>
          <w:sz w:val="24"/>
          <w:szCs w:val="24"/>
        </w:rPr>
        <w:t>ия мероприятия 2</w:t>
      </w:r>
      <w:r w:rsidRPr="001B11CA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напра</w:t>
      </w:r>
      <w:r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>лена на реализацию мер по повышению профессионального роста педагогических работников, с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lastRenderedPageBreak/>
        <w:t>вершенствование методического обеспечения и стимулирование деятельности педагогов образ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вательных организаций.</w:t>
      </w:r>
    </w:p>
    <w:p w:rsidR="00D50E73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М</w:t>
      </w:r>
      <w:r w:rsidRPr="00F75CCB">
        <w:rPr>
          <w:rFonts w:ascii="Times New Roman" w:eastAsiaTheme="minorHAnsi" w:hAnsi="Times New Roman"/>
          <w:sz w:val="24"/>
          <w:szCs w:val="24"/>
        </w:rPr>
        <w:t>ероприятие напра</w:t>
      </w:r>
      <w:r w:rsidR="00B8573E">
        <w:rPr>
          <w:rFonts w:ascii="Times New Roman" w:eastAsiaTheme="minorHAnsi" w:hAnsi="Times New Roman"/>
          <w:sz w:val="24"/>
          <w:szCs w:val="24"/>
        </w:rPr>
        <w:t>влено на достижение показателей</w:t>
      </w:r>
      <w:r w:rsidR="00D50E73">
        <w:rPr>
          <w:rFonts w:ascii="Times New Roman" w:eastAsiaTheme="minorHAnsi" w:hAnsi="Times New Roman"/>
          <w:sz w:val="24"/>
          <w:szCs w:val="24"/>
        </w:rPr>
        <w:t>:</w:t>
      </w:r>
    </w:p>
    <w:p w:rsidR="00D50E73" w:rsidRDefault="00D50E73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Программы:</w:t>
      </w:r>
    </w:p>
    <w:p w:rsidR="00D50E73" w:rsidRPr="00B8573E" w:rsidRDefault="00D50E73" w:rsidP="00D50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численность педагогических работников, выполняющих функции классного руководителя.</w:t>
      </w:r>
    </w:p>
    <w:p w:rsidR="00413259" w:rsidRDefault="00D50E73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п</w:t>
      </w:r>
      <w:r w:rsidR="00413259">
        <w:rPr>
          <w:rFonts w:ascii="Times New Roman" w:eastAsiaTheme="minorHAnsi" w:hAnsi="Times New Roman"/>
          <w:sz w:val="24"/>
          <w:szCs w:val="24"/>
        </w:rPr>
        <w:t>одпрограммы</w:t>
      </w:r>
      <w:r w:rsidR="00631B82">
        <w:rPr>
          <w:rFonts w:ascii="Times New Roman" w:eastAsiaTheme="minorHAnsi" w:hAnsi="Times New Roman"/>
          <w:sz w:val="24"/>
          <w:szCs w:val="24"/>
        </w:rPr>
        <w:t xml:space="preserve"> 2</w:t>
      </w:r>
      <w:r w:rsidR="00413259">
        <w:rPr>
          <w:rFonts w:ascii="Times New Roman" w:eastAsiaTheme="minorHAnsi" w:hAnsi="Times New Roman"/>
          <w:sz w:val="24"/>
          <w:szCs w:val="24"/>
        </w:rPr>
        <w:t>:</w:t>
      </w:r>
    </w:p>
    <w:p w:rsidR="00B8573E" w:rsidRPr="00B8573E" w:rsidRDefault="00B8573E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численность педагогических работников, выполняющих функции классного руководителя.</w:t>
      </w:r>
    </w:p>
    <w:p w:rsidR="00413259" w:rsidRPr="00B8573E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В ходе реализации данного основного мероприятия будут достигнуты следующие результаты</w:t>
      </w:r>
    </w:p>
    <w:p w:rsidR="00413259" w:rsidRPr="00B8573E" w:rsidRDefault="00413259" w:rsidP="00B8573E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73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857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численность педагогических работников, выполняющих функции классного руководителя, к 2020 году достигнет </w:t>
      </w:r>
      <w:r w:rsidR="00B8573E" w:rsidRPr="008928E6">
        <w:rPr>
          <w:rFonts w:ascii="Times New Roman" w:eastAsiaTheme="minorHAnsi" w:hAnsi="Times New Roman"/>
          <w:color w:val="000000" w:themeColor="text1"/>
          <w:sz w:val="24"/>
          <w:szCs w:val="24"/>
        </w:rPr>
        <w:t>13</w:t>
      </w:r>
      <w:r w:rsidR="00A054F8" w:rsidRPr="008928E6">
        <w:rPr>
          <w:rFonts w:ascii="Times New Roman" w:eastAsiaTheme="minorHAnsi" w:hAnsi="Times New Roman"/>
          <w:sz w:val="24"/>
          <w:szCs w:val="24"/>
        </w:rPr>
        <w:t>7</w:t>
      </w:r>
      <w:r w:rsidR="00B8573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человек</w:t>
      </w:r>
      <w:r w:rsidR="002943FC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="00B8573E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3259" w:rsidRDefault="00413259" w:rsidP="0041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0D7D7A">
        <w:rPr>
          <w:rFonts w:ascii="Times New Roman" w:hAnsi="Times New Roman"/>
          <w:b/>
          <w:sz w:val="24"/>
          <w:szCs w:val="24"/>
        </w:rPr>
        <w:t>4. Обоснование ресурсного обеспечения подпрограммы 2</w:t>
      </w:r>
    </w:p>
    <w:p w:rsidR="00413259" w:rsidRPr="002431BF" w:rsidRDefault="00413259" w:rsidP="00413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13259" w:rsidRPr="001E527F" w:rsidRDefault="00413259" w:rsidP="00413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E527F">
        <w:rPr>
          <w:rFonts w:ascii="Times New Roman" w:eastAsiaTheme="minorHAnsi" w:hAnsi="Times New Roman"/>
          <w:sz w:val="24"/>
          <w:szCs w:val="24"/>
        </w:rPr>
        <w:t>Ресурсное обеспечение реализации основных мероприятий подпрограммы 2 осуществляется из средств  местного и областного бюджетов.</w:t>
      </w:r>
    </w:p>
    <w:p w:rsidR="00AE546E" w:rsidRPr="001E527F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>Общий объем финансирования подпрограммы</w:t>
      </w:r>
      <w:proofErr w:type="gramStart"/>
      <w:r w:rsidRPr="001E527F">
        <w:rPr>
          <w:rFonts w:ascii="Times New Roman" w:hAnsi="Times New Roman"/>
          <w:sz w:val="24"/>
          <w:szCs w:val="24"/>
        </w:rPr>
        <w:t>2</w:t>
      </w:r>
      <w:proofErr w:type="gramEnd"/>
      <w:r w:rsidRPr="001E527F">
        <w:rPr>
          <w:rFonts w:ascii="Times New Roman" w:hAnsi="Times New Roman"/>
          <w:sz w:val="24"/>
          <w:szCs w:val="24"/>
        </w:rPr>
        <w:t xml:space="preserve"> составляет  </w:t>
      </w:r>
      <w:r>
        <w:rPr>
          <w:rFonts w:ascii="Times New Roman" w:hAnsi="Times New Roman"/>
          <w:sz w:val="24"/>
          <w:szCs w:val="24"/>
        </w:rPr>
        <w:t xml:space="preserve">835 831,0 </w:t>
      </w:r>
      <w:r w:rsidRPr="001E527F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AE546E" w:rsidRPr="001E527F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- средства областного бюджета -   </w:t>
      </w:r>
      <w:r>
        <w:rPr>
          <w:rFonts w:ascii="Times New Roman" w:hAnsi="Times New Roman"/>
          <w:sz w:val="24"/>
          <w:szCs w:val="24"/>
        </w:rPr>
        <w:t xml:space="preserve">687 359,0 </w:t>
      </w:r>
      <w:r w:rsidRPr="001E527F">
        <w:rPr>
          <w:rFonts w:ascii="Times New Roman" w:hAnsi="Times New Roman"/>
          <w:sz w:val="24"/>
          <w:szCs w:val="24"/>
        </w:rPr>
        <w:t>рублей;</w:t>
      </w:r>
    </w:p>
    <w:p w:rsidR="00AE546E" w:rsidRPr="001E527F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>По годам реализации:</w:t>
      </w:r>
    </w:p>
    <w:p w:rsidR="00AE546E" w:rsidRPr="001E527F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>- 2014 год –</w:t>
      </w:r>
      <w:r>
        <w:rPr>
          <w:rFonts w:ascii="Times New Roman" w:hAnsi="Times New Roman"/>
          <w:sz w:val="24"/>
          <w:szCs w:val="24"/>
        </w:rPr>
        <w:t xml:space="preserve">115 900,2 </w:t>
      </w:r>
      <w:r w:rsidRPr="001E527F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средства областного бюджета 94 921,8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Pr="001E527F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- 2015 год – </w:t>
      </w:r>
      <w:r>
        <w:rPr>
          <w:rFonts w:ascii="Times New Roman" w:hAnsi="Times New Roman"/>
          <w:sz w:val="24"/>
          <w:szCs w:val="24"/>
        </w:rPr>
        <w:t>117 139,5</w:t>
      </w:r>
      <w:r w:rsidRPr="001E527F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средства областного бюджета 98 096,4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- 2016 год – </w:t>
      </w:r>
      <w:r>
        <w:rPr>
          <w:rFonts w:ascii="Times New Roman" w:hAnsi="Times New Roman"/>
          <w:sz w:val="24"/>
          <w:szCs w:val="24"/>
        </w:rPr>
        <w:t>123 258,5</w:t>
      </w:r>
      <w:r w:rsidRPr="001E527F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средства областного бюджета 98 660,8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7 год – 120 048,7 рублей,  средства областного бюджета 98 920,0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- 2018 год – 119 386,7 рублей,  средства областного бюджета 98 920,0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– 120 048,7 рублей,  средства областного бюджета 98 920,0 руб.</w:t>
      </w:r>
      <w:r w:rsidRPr="001E527F">
        <w:rPr>
          <w:rFonts w:ascii="Times New Roman" w:hAnsi="Times New Roman"/>
          <w:sz w:val="24"/>
          <w:szCs w:val="24"/>
        </w:rPr>
        <w:t>;</w:t>
      </w:r>
    </w:p>
    <w:p w:rsidR="00AE546E" w:rsidRDefault="00AE546E" w:rsidP="00AE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</w:t>
      </w:r>
      <w:r w:rsidRPr="001E527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1E527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120 048,7 рублей,  средства областного бюджета 98 920,0 руб.</w:t>
      </w:r>
    </w:p>
    <w:p w:rsidR="00BE1EFF" w:rsidRPr="001E527F" w:rsidRDefault="00BE1EFF" w:rsidP="00BE1EFF">
      <w:pPr>
        <w:framePr w:hSpace="180" w:wrap="around" w:vAnchor="text" w:hAnchor="margin" w:y="1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1E527F">
        <w:rPr>
          <w:rFonts w:ascii="Times New Roman" w:hAnsi="Times New Roman"/>
          <w:sz w:val="24"/>
          <w:szCs w:val="24"/>
        </w:rPr>
        <w:t>рограммы подлежит ежегодному уточнению</w:t>
      </w:r>
      <w:r>
        <w:rPr>
          <w:rFonts w:ascii="Times New Roman" w:hAnsi="Times New Roman"/>
          <w:sz w:val="24"/>
          <w:szCs w:val="24"/>
        </w:rPr>
        <w:t>.</w:t>
      </w:r>
    </w:p>
    <w:p w:rsidR="00AE2071" w:rsidRDefault="00AE207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39CB" w:rsidRPr="00267B93" w:rsidRDefault="00AB39CB" w:rsidP="00AB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B93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B39CB" w:rsidRPr="00267B93" w:rsidRDefault="00AB39CB" w:rsidP="00106E5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B93">
        <w:rPr>
          <w:rFonts w:ascii="Times New Roman" w:hAnsi="Times New Roman"/>
          <w:b/>
          <w:sz w:val="24"/>
          <w:szCs w:val="24"/>
        </w:rPr>
        <w:t xml:space="preserve">подпрограммы 3 «Развитие системы дополнительного образования в сфере образования» </w:t>
      </w: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ли подпрограммы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роприятий подпрограммы</w:t>
            </w:r>
          </w:p>
        </w:tc>
        <w:tc>
          <w:tcPr>
            <w:tcW w:w="6486" w:type="dxa"/>
          </w:tcPr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области, м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ниципальное бюджетные  образовательное учреждения, подведомственные Комитету по образованию Администр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«город Десногорск» См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ленской области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6" w:type="dxa"/>
          </w:tcPr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 xml:space="preserve">зования детей   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6486" w:type="dxa"/>
          </w:tcPr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5 до 18 лет, охваченных программами дополнительного образования, от общего чи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ла детей в возрасте от 5 до 18 лет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486" w:type="dxa"/>
          </w:tcPr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AB39CB" w:rsidRPr="002522F2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реализовываться в один этап.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267B93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Pr="00267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F57EA" w:rsidRPr="00106E59">
              <w:rPr>
                <w:rFonts w:ascii="Times New Roman" w:hAnsi="Times New Roman"/>
                <w:sz w:val="24"/>
                <w:szCs w:val="24"/>
              </w:rPr>
              <w:t>по годам ре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а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лизации и в разрезе исто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ч</w:t>
            </w:r>
            <w:r w:rsidR="009F57EA" w:rsidRPr="00106E59">
              <w:rPr>
                <w:rFonts w:ascii="Times New Roman" w:hAnsi="Times New Roman"/>
                <w:sz w:val="24"/>
                <w:szCs w:val="24"/>
              </w:rPr>
              <w:t>ников финансирования)</w:t>
            </w:r>
          </w:p>
        </w:tc>
        <w:tc>
          <w:tcPr>
            <w:tcW w:w="6486" w:type="dxa"/>
          </w:tcPr>
          <w:p w:rsidR="009951B3" w:rsidRPr="009951B3" w:rsidRDefault="009951B3" w:rsidP="009951B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1B3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62 355,</w:t>
            </w:r>
            <w:r w:rsidR="00AE54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951B3">
              <w:rPr>
                <w:rFonts w:ascii="Times New Roman" w:eastAsia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 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- 2014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- 2015 год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1 руб.;</w:t>
            </w:r>
          </w:p>
          <w:p w:rsidR="009951B3" w:rsidRPr="009951B3" w:rsidRDefault="009951B3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- 2016 год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>5 руб., средства областного бюджета - 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06957" w:rsidRDefault="00AB39CB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95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>– 8 645,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951B3" w:rsidRDefault="00006957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год – 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>8 645,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951B3" w:rsidRDefault="00006957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>8 645,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951B3" w:rsidRDefault="00AB39CB" w:rsidP="009951B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2020 </w:t>
            </w:r>
            <w:r w:rsidRPr="002522F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>8 645,</w:t>
            </w:r>
            <w:r w:rsidR="00AE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1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B39CB" w:rsidRPr="002522F2" w:rsidRDefault="00AB39CB" w:rsidP="00925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рограммы подлежит ежего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д</w:t>
            </w:r>
            <w:r w:rsidRPr="001E527F">
              <w:rPr>
                <w:rFonts w:ascii="Times New Roman" w:hAnsi="Times New Roman"/>
                <w:sz w:val="24"/>
                <w:szCs w:val="24"/>
              </w:rPr>
              <w:t>ному уточнению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CB" w:rsidRDefault="00AB39CB" w:rsidP="00AB39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258">
        <w:rPr>
          <w:rFonts w:ascii="Times New Roman" w:hAnsi="Times New Roman" w:cs="Times New Roman"/>
          <w:b/>
          <w:sz w:val="24"/>
          <w:szCs w:val="24"/>
        </w:rPr>
        <w:t>1. Общая характеристика социально-экономической сферы реализации подпрогра</w:t>
      </w:r>
      <w:r w:rsidRPr="00CC0258">
        <w:rPr>
          <w:rFonts w:ascii="Times New Roman" w:hAnsi="Times New Roman" w:cs="Times New Roman"/>
          <w:b/>
          <w:sz w:val="24"/>
          <w:szCs w:val="24"/>
        </w:rPr>
        <w:t>м</w:t>
      </w:r>
      <w:r w:rsidRPr="00CC0258">
        <w:rPr>
          <w:rFonts w:ascii="Times New Roman" w:hAnsi="Times New Roman" w:cs="Times New Roman"/>
          <w:b/>
          <w:sz w:val="24"/>
          <w:szCs w:val="24"/>
        </w:rPr>
        <w:t xml:space="preserve">мы 3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39CB" w:rsidRDefault="00AB39CB" w:rsidP="00AB39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CB" w:rsidRPr="00E0742B" w:rsidRDefault="00AB39CB" w:rsidP="00AB39CB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742B">
        <w:rPr>
          <w:rFonts w:ascii="Times New Roman" w:hAnsi="Times New Roman" w:cs="Times New Roman"/>
          <w:sz w:val="24"/>
          <w:szCs w:val="24"/>
        </w:rPr>
        <w:t xml:space="preserve">В Десногорске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 является неотъемлемой составляющей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вательного пространства, объединяющего в единый процесс воспитание, обучение  и творческое развитие личности ребенка.</w:t>
      </w:r>
    </w:p>
    <w:p w:rsidR="00AB39CB" w:rsidRPr="00E0742B" w:rsidRDefault="00AB39CB" w:rsidP="00AB39C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Ключевой  идеей в развитии дополнительного образования детей нашего города является создание условий для самореализации и саморазвития личности ребенка, обретения им необходимых соц</w:t>
      </w: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альных компетенций, предоставление возможности реализовать себя как личности с учетом инт</w:t>
      </w: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0742B">
        <w:rPr>
          <w:rFonts w:ascii="Times New Roman" w:eastAsia="Times New Roman" w:hAnsi="Times New Roman"/>
          <w:sz w:val="24"/>
          <w:szCs w:val="24"/>
          <w:lang w:eastAsia="ru-RU"/>
        </w:rPr>
        <w:t>ресов, потенциальных возможностей и способностей.</w:t>
      </w:r>
    </w:p>
    <w:p w:rsidR="00AB39CB" w:rsidRDefault="00AB39CB" w:rsidP="00AB39C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дети и подростки Десногорска имеют возможность заниматься в образовательных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низациях  по 37 видам и 6 направлениям деятельности: техническим творчеством, туристско-краеведческим,  физкультурно-спортивным, естественнонаучным, художественным,  социально-педагогическим.</w:t>
      </w:r>
    </w:p>
    <w:p w:rsidR="00AB39CB" w:rsidRPr="00802CEE" w:rsidRDefault="00AB39CB" w:rsidP="00AB39C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Контингент обучающихся в объединениях дополнительного образования на 01.01.2016 года с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ставляет 2052 человека – 72 %  от общего количества детей в возрасте от 5 до 18 лет</w:t>
      </w:r>
      <w:r w:rsidRPr="00802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AB39CB" w:rsidRPr="00802CEE" w:rsidRDefault="00AB39CB" w:rsidP="00AB39C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На базе муниципального бюджетного учреждения дополнительного образования «Дом де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ского творчества» занимается 767 воспитанников.  В общеобразовательных  организациях набл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дается стабильное количество детей, занимающихся дополнительным образованием. Так, в 2014 учебном году в школах функционировало 57 кружков, в которых занимались 1170 человек, в 2015 учебном году – 59 кружков с охватом детей и подростков в количестве 1190 человек, в 2016 уче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году – 61 кружок с охватом детей и подростков в количестве 1285 человек. </w:t>
      </w:r>
    </w:p>
    <w:p w:rsidR="00AB39CB" w:rsidRDefault="00AB39CB" w:rsidP="00AB39CB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29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дополнительного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доступной для всех слоев населения. 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тельное образование продолжает развиваться на базе школ и детских садов.</w:t>
      </w:r>
    </w:p>
    <w:p w:rsidR="00AB39CB" w:rsidRPr="00CC0258" w:rsidRDefault="00AB39CB" w:rsidP="00AB3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</w:t>
      </w:r>
      <w:r w:rsidRPr="00CC0258">
        <w:rPr>
          <w:rFonts w:ascii="Times New Roman" w:hAnsi="Times New Roman"/>
          <w:sz w:val="24"/>
          <w:szCs w:val="24"/>
        </w:rPr>
        <w:t>а</w:t>
      </w:r>
      <w:r w:rsidRPr="00CC0258">
        <w:rPr>
          <w:rFonts w:ascii="Times New Roman" w:hAnsi="Times New Roman"/>
          <w:sz w:val="24"/>
          <w:szCs w:val="24"/>
        </w:rPr>
        <w:t>нятости детей, их самореализация и социальная адаптация, формирование здорового образа жи</w:t>
      </w:r>
      <w:r w:rsidRPr="00CC0258">
        <w:rPr>
          <w:rFonts w:ascii="Times New Roman" w:hAnsi="Times New Roman"/>
          <w:sz w:val="24"/>
          <w:szCs w:val="24"/>
        </w:rPr>
        <w:t>з</w:t>
      </w:r>
      <w:r w:rsidRPr="00CC0258">
        <w:rPr>
          <w:rFonts w:ascii="Times New Roman" w:hAnsi="Times New Roman"/>
          <w:sz w:val="24"/>
          <w:szCs w:val="24"/>
        </w:rPr>
        <w:t>ни, профилактика безнадзорности, правонарушений и других асоциальных проявлений среди д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>тей и подростков. На основе дополнительного образования детей решаются проблемы обеспеч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 xml:space="preserve">ния качественного образования по выбору, социально-экономические проблемы детей и семьи. </w:t>
      </w:r>
    </w:p>
    <w:p w:rsidR="00AB39CB" w:rsidRPr="00CC0258" w:rsidRDefault="00AB39CB" w:rsidP="00AB39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0258">
        <w:rPr>
          <w:rFonts w:ascii="Times New Roman" w:hAnsi="Times New Roman"/>
          <w:color w:val="000000"/>
          <w:sz w:val="24"/>
          <w:szCs w:val="24"/>
        </w:rPr>
        <w:t xml:space="preserve">Несмотря на достигнутые в предыдущие годы позитивные результаты, в том числе в рамках ведомственной целевой программы </w:t>
      </w:r>
      <w:r w:rsidRPr="004A0564">
        <w:rPr>
          <w:rFonts w:ascii="Times New Roman" w:hAnsi="Times New Roman"/>
          <w:sz w:val="24"/>
          <w:szCs w:val="24"/>
        </w:rPr>
        <w:t>«Предоставление дополнительного образования в муниц</w:t>
      </w:r>
      <w:r w:rsidRPr="004A0564">
        <w:rPr>
          <w:rFonts w:ascii="Times New Roman" w:hAnsi="Times New Roman"/>
          <w:sz w:val="24"/>
          <w:szCs w:val="24"/>
        </w:rPr>
        <w:t>и</w:t>
      </w:r>
      <w:r w:rsidRPr="004A0564">
        <w:rPr>
          <w:rFonts w:ascii="Times New Roman" w:hAnsi="Times New Roman"/>
          <w:sz w:val="24"/>
          <w:szCs w:val="24"/>
        </w:rPr>
        <w:t xml:space="preserve">пальном бюджетном образовательном учреждении дополнительного образования  детей «Дом детского творчества» </w:t>
      </w:r>
      <w:proofErr w:type="spellStart"/>
      <w:r w:rsidRPr="004A0564">
        <w:rPr>
          <w:rFonts w:ascii="Times New Roman" w:hAnsi="Times New Roman"/>
          <w:sz w:val="24"/>
          <w:szCs w:val="24"/>
        </w:rPr>
        <w:t>г</w:t>
      </w:r>
      <w:proofErr w:type="gramStart"/>
      <w:r w:rsidRPr="004A0564">
        <w:rPr>
          <w:rFonts w:ascii="Times New Roman" w:hAnsi="Times New Roman"/>
          <w:sz w:val="24"/>
          <w:szCs w:val="24"/>
        </w:rPr>
        <w:t>.Д</w:t>
      </w:r>
      <w:proofErr w:type="gramEnd"/>
      <w:r w:rsidRPr="004A0564">
        <w:rPr>
          <w:rFonts w:ascii="Times New Roman" w:hAnsi="Times New Roman"/>
          <w:sz w:val="24"/>
          <w:szCs w:val="24"/>
        </w:rPr>
        <w:t>есногорска</w:t>
      </w:r>
      <w:proofErr w:type="spellEnd"/>
      <w:r w:rsidRPr="004A0564">
        <w:rPr>
          <w:rFonts w:ascii="Times New Roman" w:hAnsi="Times New Roman"/>
          <w:sz w:val="24"/>
          <w:szCs w:val="24"/>
        </w:rPr>
        <w:t xml:space="preserve"> Смоленской области на 2013-2015  годы»</w:t>
      </w:r>
      <w:r w:rsidRPr="00CC0258">
        <w:rPr>
          <w:rFonts w:ascii="Times New Roman" w:hAnsi="Times New Roman"/>
          <w:color w:val="000000"/>
          <w:sz w:val="24"/>
          <w:szCs w:val="24"/>
        </w:rPr>
        <w:t xml:space="preserve">,  сохраняется много проблем в сфере обеспечения полноценной жизнедеятельности детей, их занятости во внеурочное время, которые требуют решения на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муниципальном </w:t>
      </w:r>
      <w:r w:rsidRPr="00CC0258">
        <w:rPr>
          <w:rFonts w:ascii="Times New Roman" w:hAnsi="Times New Roman"/>
          <w:color w:val="000000"/>
          <w:sz w:val="24"/>
          <w:szCs w:val="24"/>
        </w:rPr>
        <w:t>уровне. Необходимо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гражданственности.</w:t>
      </w:r>
    </w:p>
    <w:p w:rsidR="00AB39CB" w:rsidRPr="00CC0258" w:rsidRDefault="00AB39CB" w:rsidP="00AB3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258">
        <w:rPr>
          <w:rFonts w:ascii="Times New Roman" w:eastAsia="Times New Roman" w:hAnsi="Times New Roman"/>
          <w:sz w:val="24"/>
          <w:szCs w:val="24"/>
          <w:lang w:eastAsia="ru-RU"/>
        </w:rPr>
        <w:t xml:space="preserve">С этой целью ведется постоянная работа по сохранению и увеличению количества кружков и секций, повышается качество внеурочной работы с детьми.  </w:t>
      </w:r>
    </w:p>
    <w:p w:rsidR="00AB39CB" w:rsidRPr="00CC0258" w:rsidRDefault="00AB39CB" w:rsidP="00A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 в образовательных  организациях </w:t>
      </w:r>
      <w:r w:rsidRPr="00CC0258">
        <w:rPr>
          <w:rFonts w:ascii="Times New Roman" w:hAnsi="Times New Roman"/>
          <w:sz w:val="24"/>
          <w:szCs w:val="24"/>
        </w:rPr>
        <w:t>сложилась система дополнительного о</w:t>
      </w:r>
      <w:r w:rsidRPr="00CC0258">
        <w:rPr>
          <w:rFonts w:ascii="Times New Roman" w:hAnsi="Times New Roman"/>
          <w:sz w:val="24"/>
          <w:szCs w:val="24"/>
        </w:rPr>
        <w:t>б</w:t>
      </w:r>
      <w:r w:rsidRPr="00CC0258">
        <w:rPr>
          <w:rFonts w:ascii="Times New Roman" w:hAnsi="Times New Roman"/>
          <w:sz w:val="24"/>
          <w:szCs w:val="24"/>
        </w:rPr>
        <w:t>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</w:t>
      </w:r>
      <w:r w:rsidRPr="00CC0258">
        <w:rPr>
          <w:rFonts w:ascii="Times New Roman" w:hAnsi="Times New Roman"/>
          <w:sz w:val="24"/>
          <w:szCs w:val="24"/>
        </w:rPr>
        <w:t>о</w:t>
      </w:r>
      <w:r w:rsidRPr="00CC0258">
        <w:rPr>
          <w:rFonts w:ascii="Times New Roman" w:hAnsi="Times New Roman"/>
          <w:sz w:val="24"/>
          <w:szCs w:val="24"/>
        </w:rPr>
        <w:t>полнительного образования, обеспечение  их устойчивого функционирования.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CC0258">
        <w:rPr>
          <w:rFonts w:ascii="Times New Roman" w:hAnsi="Times New Roman"/>
          <w:b/>
          <w:sz w:val="24"/>
          <w:szCs w:val="24"/>
        </w:rPr>
        <w:t>2. 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CC0258">
        <w:rPr>
          <w:rFonts w:ascii="Times New Roman" w:hAnsi="Times New Roman"/>
          <w:b/>
          <w:sz w:val="24"/>
          <w:szCs w:val="24"/>
        </w:rPr>
        <w:t xml:space="preserve"> и целевые показатели </w:t>
      </w:r>
      <w:r w:rsidR="00A054F8" w:rsidRPr="008928E6">
        <w:rPr>
          <w:rFonts w:ascii="Times New Roman" w:hAnsi="Times New Roman"/>
          <w:b/>
          <w:sz w:val="24"/>
          <w:szCs w:val="24"/>
        </w:rPr>
        <w:t>реализации</w:t>
      </w:r>
      <w:r w:rsidR="008928E6" w:rsidRPr="008928E6">
        <w:rPr>
          <w:rFonts w:ascii="Times New Roman" w:hAnsi="Times New Roman"/>
          <w:b/>
          <w:sz w:val="24"/>
          <w:szCs w:val="24"/>
        </w:rPr>
        <w:t xml:space="preserve"> </w:t>
      </w:r>
      <w:r w:rsidRPr="008928E6">
        <w:rPr>
          <w:rFonts w:ascii="Times New Roman" w:hAnsi="Times New Roman"/>
          <w:b/>
          <w:sz w:val="24"/>
          <w:szCs w:val="24"/>
        </w:rPr>
        <w:t>п</w:t>
      </w:r>
      <w:r w:rsidRPr="00CC0258">
        <w:rPr>
          <w:rFonts w:ascii="Times New Roman" w:hAnsi="Times New Roman"/>
          <w:b/>
          <w:sz w:val="24"/>
          <w:szCs w:val="24"/>
        </w:rPr>
        <w:t>одпрограммы 3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1B3" w:rsidRPr="00CC0258" w:rsidRDefault="009951B3" w:rsidP="0099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Целью подпрограммы 3 является повышение качества и доступности дополнительного обр</w:t>
      </w:r>
      <w:r w:rsidRPr="00CC0258">
        <w:rPr>
          <w:rFonts w:ascii="Times New Roman" w:hAnsi="Times New Roman"/>
          <w:sz w:val="24"/>
          <w:szCs w:val="24"/>
        </w:rPr>
        <w:t>а</w:t>
      </w:r>
      <w:r w:rsidRPr="00CC0258">
        <w:rPr>
          <w:rFonts w:ascii="Times New Roman" w:hAnsi="Times New Roman"/>
          <w:sz w:val="24"/>
          <w:szCs w:val="24"/>
        </w:rPr>
        <w:t>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9951B3" w:rsidRPr="00CC0258" w:rsidRDefault="009951B3" w:rsidP="0099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Достижение поставленной цели будет </w:t>
      </w:r>
      <w:r>
        <w:rPr>
          <w:rFonts w:ascii="Times New Roman" w:hAnsi="Times New Roman"/>
          <w:sz w:val="24"/>
          <w:szCs w:val="24"/>
        </w:rPr>
        <w:t xml:space="preserve">достигнуто </w:t>
      </w:r>
      <w:r w:rsidRPr="00CC0258">
        <w:rPr>
          <w:rFonts w:ascii="Times New Roman" w:hAnsi="Times New Roman"/>
          <w:sz w:val="24"/>
          <w:szCs w:val="24"/>
        </w:rPr>
        <w:t>путем обеспечения доступности и кач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 xml:space="preserve">ственного оказания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C0258">
        <w:rPr>
          <w:rFonts w:ascii="Times New Roman" w:hAnsi="Times New Roman"/>
          <w:sz w:val="24"/>
          <w:szCs w:val="24"/>
        </w:rPr>
        <w:t>услуги по предоставлению дополнительного образования д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>тям, совершенствование методического сопровождения</w:t>
      </w:r>
      <w:r>
        <w:rPr>
          <w:rFonts w:ascii="Times New Roman" w:hAnsi="Times New Roman"/>
          <w:sz w:val="24"/>
          <w:szCs w:val="24"/>
        </w:rPr>
        <w:t xml:space="preserve"> Дома детского творчества</w:t>
      </w:r>
      <w:r w:rsidRPr="00CC0258">
        <w:rPr>
          <w:rFonts w:ascii="Times New Roman" w:hAnsi="Times New Roman"/>
          <w:sz w:val="24"/>
          <w:szCs w:val="24"/>
        </w:rPr>
        <w:t>, поддержки и развития массовых мероприятий с детьми.</w:t>
      </w:r>
    </w:p>
    <w:p w:rsidR="009951B3" w:rsidRPr="00CC0258" w:rsidRDefault="009951B3" w:rsidP="0099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51B3" w:rsidRDefault="009951B3" w:rsidP="00995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Целевые показатели подпрограммы 3</w:t>
      </w:r>
      <w:r>
        <w:rPr>
          <w:rFonts w:ascii="Times New Roman" w:hAnsi="Times New Roman"/>
          <w:sz w:val="24"/>
          <w:szCs w:val="24"/>
        </w:rPr>
        <w:t>:</w:t>
      </w:r>
    </w:p>
    <w:p w:rsidR="009951B3" w:rsidRPr="002522F2" w:rsidRDefault="009951B3" w:rsidP="00995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522F2">
        <w:rPr>
          <w:rFonts w:ascii="Times New Roman" w:hAnsi="Times New Roman"/>
          <w:sz w:val="24"/>
          <w:szCs w:val="24"/>
        </w:rPr>
        <w:t>дельный вес детей в возрасте от 5 до 18 лет, охваченных программами дополнительного образования, от общего числа детей в возрасте от 5 до 18 лет</w:t>
      </w:r>
      <w:r w:rsidRPr="002261EF">
        <w:rPr>
          <w:rFonts w:ascii="Times New Roman" w:hAnsi="Times New Roman"/>
          <w:color w:val="C00000"/>
          <w:sz w:val="24"/>
          <w:szCs w:val="24"/>
        </w:rPr>
        <w:tab/>
      </w:r>
      <w:r w:rsidRPr="002522F2">
        <w:rPr>
          <w:rFonts w:ascii="Times New Roman" w:hAnsi="Times New Roman"/>
          <w:sz w:val="24"/>
          <w:szCs w:val="24"/>
        </w:rPr>
        <w:t xml:space="preserve">Сведения о целевых показателях подпрограммы 3 муниципальной программы приведены в </w:t>
      </w:r>
      <w:r w:rsidRPr="00267B93">
        <w:rPr>
          <w:rFonts w:ascii="Times New Roman" w:hAnsi="Times New Roman"/>
          <w:sz w:val="24"/>
          <w:szCs w:val="24"/>
        </w:rPr>
        <w:t xml:space="preserve">Приложении №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67B93">
        <w:rPr>
          <w:rFonts w:ascii="Times New Roman" w:hAnsi="Times New Roman"/>
          <w:sz w:val="24"/>
          <w:szCs w:val="24"/>
        </w:rPr>
        <w:t>к</w:t>
      </w:r>
      <w:r w:rsidRPr="002522F2">
        <w:rPr>
          <w:rFonts w:ascii="Times New Roman" w:hAnsi="Times New Roman"/>
          <w:sz w:val="24"/>
          <w:szCs w:val="24"/>
        </w:rPr>
        <w:t xml:space="preserve"> муниципальной пр</w:t>
      </w:r>
      <w:r w:rsidRPr="002522F2">
        <w:rPr>
          <w:rFonts w:ascii="Times New Roman" w:hAnsi="Times New Roman"/>
          <w:sz w:val="24"/>
          <w:szCs w:val="24"/>
        </w:rPr>
        <w:t>о</w:t>
      </w:r>
      <w:r w:rsidRPr="002522F2">
        <w:rPr>
          <w:rFonts w:ascii="Times New Roman" w:hAnsi="Times New Roman"/>
          <w:sz w:val="24"/>
          <w:szCs w:val="24"/>
        </w:rPr>
        <w:t>грамме.</w:t>
      </w:r>
    </w:p>
    <w:p w:rsidR="009951B3" w:rsidRPr="00CC0258" w:rsidRDefault="009951B3" w:rsidP="00995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2F2">
        <w:rPr>
          <w:rFonts w:ascii="Times New Roman" w:hAnsi="Times New Roman"/>
          <w:sz w:val="24"/>
          <w:szCs w:val="24"/>
        </w:rPr>
        <w:t>Источником информации являются мониторинги</w:t>
      </w:r>
      <w:r w:rsidRPr="00CC0258">
        <w:rPr>
          <w:rFonts w:ascii="Times New Roman" w:hAnsi="Times New Roman"/>
          <w:sz w:val="24"/>
          <w:szCs w:val="24"/>
        </w:rPr>
        <w:t xml:space="preserve"> в сфере дополнительного образо</w:t>
      </w:r>
      <w:r>
        <w:rPr>
          <w:rFonts w:ascii="Times New Roman" w:hAnsi="Times New Roman"/>
          <w:sz w:val="24"/>
          <w:szCs w:val="24"/>
        </w:rPr>
        <w:t xml:space="preserve">вания, проводимые Комитетом по образованию  </w:t>
      </w:r>
      <w:r w:rsidRPr="00CC025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образовательными организациями</w:t>
      </w:r>
      <w:r w:rsidRPr="00CC0258">
        <w:rPr>
          <w:rFonts w:ascii="Times New Roman" w:hAnsi="Times New Roman"/>
          <w:sz w:val="24"/>
          <w:szCs w:val="24"/>
        </w:rPr>
        <w:t>, отчеты о реализ</w:t>
      </w:r>
      <w:r w:rsidRPr="00CC0258">
        <w:rPr>
          <w:rFonts w:ascii="Times New Roman" w:hAnsi="Times New Roman"/>
          <w:sz w:val="24"/>
          <w:szCs w:val="24"/>
        </w:rPr>
        <w:t>а</w:t>
      </w:r>
      <w:r w:rsidRPr="00CC0258">
        <w:rPr>
          <w:rFonts w:ascii="Times New Roman" w:hAnsi="Times New Roman"/>
          <w:sz w:val="24"/>
          <w:szCs w:val="24"/>
        </w:rPr>
        <w:t>ции целевых программ, статистические отчеты формы ДО-1, 76-РИК.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39CB" w:rsidRPr="003D16A2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C8289F">
        <w:rPr>
          <w:rFonts w:ascii="Times New Roman" w:hAnsi="Times New Roman"/>
          <w:b/>
          <w:sz w:val="24"/>
          <w:szCs w:val="24"/>
        </w:rPr>
        <w:t xml:space="preserve">3. </w:t>
      </w:r>
      <w:r w:rsidR="00C8289F" w:rsidRPr="003D16A2">
        <w:rPr>
          <w:rFonts w:ascii="Times New Roman" w:hAnsi="Times New Roman"/>
          <w:b/>
          <w:sz w:val="24"/>
          <w:szCs w:val="24"/>
        </w:rPr>
        <w:t>Перечень</w:t>
      </w:r>
      <w:r w:rsidRPr="003D16A2">
        <w:rPr>
          <w:rFonts w:ascii="Times New Roman" w:hAnsi="Times New Roman"/>
          <w:b/>
          <w:sz w:val="24"/>
          <w:szCs w:val="24"/>
        </w:rPr>
        <w:t xml:space="preserve"> основных мероприятий подпрограммы 3</w:t>
      </w: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A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B39CB" w:rsidRPr="00DC6DA1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Подпрограмма 3 «Развитие </w:t>
      </w:r>
      <w:r>
        <w:rPr>
          <w:rFonts w:ascii="Times New Roman" w:hAnsi="Times New Roman"/>
          <w:sz w:val="24"/>
          <w:szCs w:val="24"/>
        </w:rPr>
        <w:t xml:space="preserve">системы </w:t>
      </w:r>
      <w:r w:rsidRPr="00CC0258"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в  сфере образования»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держит 1 основное мероприятие, направленное</w:t>
      </w:r>
      <w:r w:rsidRPr="00CC0258">
        <w:rPr>
          <w:rFonts w:ascii="Times New Roman" w:hAnsi="Times New Roman"/>
          <w:sz w:val="24"/>
          <w:szCs w:val="24"/>
        </w:rPr>
        <w:t xml:space="preserve"> на обеспечение доступности и качественного предоставления дополнительного образования детям</w:t>
      </w:r>
      <w:r>
        <w:rPr>
          <w:rFonts w:ascii="Times New Roman" w:hAnsi="Times New Roman"/>
          <w:sz w:val="24"/>
          <w:szCs w:val="24"/>
        </w:rPr>
        <w:t xml:space="preserve"> Десногорска</w:t>
      </w:r>
      <w:r w:rsidRPr="00CC0258">
        <w:rPr>
          <w:rFonts w:ascii="Times New Roman" w:hAnsi="Times New Roman"/>
          <w:sz w:val="24"/>
          <w:szCs w:val="24"/>
        </w:rPr>
        <w:t>.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Основное мероприятие 1 подпрограммы 3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258">
        <w:rPr>
          <w:rFonts w:ascii="Times New Roman" w:hAnsi="Times New Roman"/>
          <w:sz w:val="24"/>
          <w:szCs w:val="24"/>
        </w:rPr>
        <w:t xml:space="preserve">Основное мероприятие 1 подпрограммы </w:t>
      </w:r>
      <w:r>
        <w:rPr>
          <w:rFonts w:ascii="Times New Roman" w:hAnsi="Times New Roman"/>
          <w:sz w:val="24"/>
          <w:szCs w:val="24"/>
        </w:rPr>
        <w:t xml:space="preserve">3 – обеспечение предоставления </w:t>
      </w:r>
      <w:r w:rsidRPr="00CC0258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полнительного образования детей - </w:t>
      </w:r>
      <w:r w:rsidRPr="00CC0258">
        <w:rPr>
          <w:rFonts w:ascii="Times New Roman" w:hAnsi="Times New Roman"/>
          <w:sz w:val="24"/>
          <w:szCs w:val="24"/>
        </w:rPr>
        <w:t xml:space="preserve">направлено на оказание 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CC0258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CC0258">
        <w:rPr>
          <w:rFonts w:ascii="Times New Roman" w:hAnsi="Times New Roman"/>
          <w:sz w:val="24"/>
          <w:szCs w:val="24"/>
        </w:rPr>
        <w:t xml:space="preserve"> по предоставлению доп</w:t>
      </w:r>
      <w:r>
        <w:rPr>
          <w:rFonts w:ascii="Times New Roman" w:hAnsi="Times New Roman"/>
          <w:sz w:val="24"/>
          <w:szCs w:val="24"/>
        </w:rPr>
        <w:t>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образования детям общеобразовательными организациями и учреждением 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образования «Дом детского творчества», </w:t>
      </w:r>
      <w:r w:rsidRPr="00CC0258">
        <w:rPr>
          <w:rFonts w:ascii="Times New Roman" w:hAnsi="Times New Roman"/>
          <w:sz w:val="24"/>
          <w:szCs w:val="24"/>
        </w:rPr>
        <w:t xml:space="preserve"> исполнение 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CC0258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0258">
        <w:rPr>
          <w:rFonts w:ascii="Times New Roman" w:hAnsi="Times New Roman"/>
          <w:sz w:val="24"/>
          <w:szCs w:val="24"/>
        </w:rPr>
        <w:t>повышение качества и расширение спектра методического сопровождения дополнительного образования д</w:t>
      </w:r>
      <w:r w:rsidRPr="00CC0258">
        <w:rPr>
          <w:rFonts w:ascii="Times New Roman" w:hAnsi="Times New Roman"/>
          <w:sz w:val="24"/>
          <w:szCs w:val="24"/>
        </w:rPr>
        <w:t>е</w:t>
      </w:r>
      <w:r w:rsidRPr="00CC0258"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0258">
        <w:rPr>
          <w:rFonts w:ascii="Times New Roman" w:hAnsi="Times New Roman"/>
          <w:sz w:val="24"/>
          <w:szCs w:val="24"/>
        </w:rPr>
        <w:t>выявление победителей и призеров мероприятий в сфере дополнительного образования детей и их поддержку.</w:t>
      </w:r>
      <w:proofErr w:type="gramEnd"/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В рамках основного мероприятия 1</w:t>
      </w:r>
      <w:r>
        <w:rPr>
          <w:rFonts w:ascii="Times New Roman" w:hAnsi="Times New Roman"/>
          <w:sz w:val="24"/>
          <w:szCs w:val="24"/>
        </w:rPr>
        <w:t>:</w:t>
      </w:r>
    </w:p>
    <w:p w:rsidR="00AB39CB" w:rsidRPr="00675DA0" w:rsidRDefault="00AB39CB" w:rsidP="00AB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17F4">
        <w:rPr>
          <w:rFonts w:ascii="Times New Roman" w:hAnsi="Times New Roman"/>
          <w:sz w:val="24"/>
          <w:szCs w:val="24"/>
        </w:rPr>
        <w:t>МБУДО «ДДТ»</w:t>
      </w:r>
      <w:r w:rsidRPr="00675DA0">
        <w:rPr>
          <w:rFonts w:ascii="Times New Roman" w:hAnsi="Times New Roman"/>
          <w:sz w:val="24"/>
          <w:szCs w:val="24"/>
        </w:rPr>
        <w:t xml:space="preserve"> будет оказана </w:t>
      </w:r>
      <w:proofErr w:type="spellStart"/>
      <w:r w:rsidRPr="00675DA0">
        <w:rPr>
          <w:rFonts w:ascii="Times New Roman" w:hAnsi="Times New Roman"/>
          <w:sz w:val="24"/>
          <w:szCs w:val="24"/>
        </w:rPr>
        <w:t>качественнаямуниципальная</w:t>
      </w:r>
      <w:proofErr w:type="spellEnd"/>
      <w:r w:rsidRPr="00675DA0">
        <w:rPr>
          <w:rFonts w:ascii="Times New Roman" w:hAnsi="Times New Roman"/>
          <w:sz w:val="24"/>
          <w:szCs w:val="24"/>
        </w:rPr>
        <w:t xml:space="preserve"> услуга по предоставлению дополн</w:t>
      </w:r>
      <w:r w:rsidRPr="00675DA0">
        <w:rPr>
          <w:rFonts w:ascii="Times New Roman" w:hAnsi="Times New Roman"/>
          <w:sz w:val="24"/>
          <w:szCs w:val="24"/>
        </w:rPr>
        <w:t>и</w:t>
      </w:r>
      <w:r w:rsidRPr="00675DA0">
        <w:rPr>
          <w:rFonts w:ascii="Times New Roman" w:hAnsi="Times New Roman"/>
          <w:sz w:val="24"/>
          <w:szCs w:val="24"/>
        </w:rPr>
        <w:t>тельного образования детям;</w:t>
      </w:r>
    </w:p>
    <w:p w:rsidR="00AB39CB" w:rsidRPr="00675DA0" w:rsidRDefault="00AB39CB" w:rsidP="00AB39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5DA0">
        <w:rPr>
          <w:rFonts w:ascii="Times New Roman" w:hAnsi="Times New Roman"/>
          <w:sz w:val="24"/>
          <w:szCs w:val="24"/>
        </w:rPr>
        <w:t>специалистами образовательных организаций дополнительного образования детей будут пров</w:t>
      </w:r>
      <w:r w:rsidRPr="00675DA0">
        <w:rPr>
          <w:rFonts w:ascii="Times New Roman" w:hAnsi="Times New Roman"/>
          <w:sz w:val="24"/>
          <w:szCs w:val="24"/>
        </w:rPr>
        <w:t>е</w:t>
      </w:r>
      <w:r w:rsidRPr="00675DA0">
        <w:rPr>
          <w:rFonts w:ascii="Times New Roman" w:hAnsi="Times New Roman"/>
          <w:sz w:val="24"/>
          <w:szCs w:val="24"/>
        </w:rPr>
        <w:t>дены  городские  методические мероприятия (методический совет, конференция, мастер – классы, консультации, выстав</w:t>
      </w:r>
      <w:r>
        <w:rPr>
          <w:rFonts w:ascii="Times New Roman" w:hAnsi="Times New Roman"/>
          <w:sz w:val="24"/>
          <w:szCs w:val="24"/>
        </w:rPr>
        <w:t>ки  «Из опыта работы»), конкурсы</w:t>
      </w:r>
      <w:r w:rsidRPr="00675DA0">
        <w:rPr>
          <w:rFonts w:ascii="Times New Roman" w:hAnsi="Times New Roman"/>
          <w:sz w:val="24"/>
          <w:szCs w:val="24"/>
        </w:rPr>
        <w:t xml:space="preserve"> методических материалов, школа педаг</w:t>
      </w:r>
      <w:r w:rsidRPr="00675DA0">
        <w:rPr>
          <w:rFonts w:ascii="Times New Roman" w:hAnsi="Times New Roman"/>
          <w:sz w:val="24"/>
          <w:szCs w:val="24"/>
        </w:rPr>
        <w:t>о</w:t>
      </w:r>
      <w:r w:rsidRPr="00675DA0">
        <w:rPr>
          <w:rFonts w:ascii="Times New Roman" w:hAnsi="Times New Roman"/>
          <w:sz w:val="24"/>
          <w:szCs w:val="24"/>
        </w:rPr>
        <w:t>гического мастерства, семинары-практикумы для педагогов допол</w:t>
      </w:r>
      <w:r>
        <w:rPr>
          <w:rFonts w:ascii="Times New Roman" w:hAnsi="Times New Roman"/>
          <w:sz w:val="24"/>
          <w:szCs w:val="24"/>
        </w:rPr>
        <w:t>нительного образования;</w:t>
      </w:r>
    </w:p>
    <w:p w:rsidR="00AB39CB" w:rsidRDefault="00AB39CB" w:rsidP="00AB39CB">
      <w:pPr>
        <w:tabs>
          <w:tab w:val="left" w:pos="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675DA0">
        <w:rPr>
          <w:rFonts w:ascii="Times New Roman" w:hAnsi="Times New Roman"/>
          <w:sz w:val="24"/>
          <w:szCs w:val="24"/>
        </w:rPr>
        <w:t>удут проведены  городские мероприятия «День защиты детей», «Масленица», конкурсы «Ум</w:t>
      </w:r>
      <w:r w:rsidRPr="00675DA0">
        <w:rPr>
          <w:rFonts w:ascii="Times New Roman" w:hAnsi="Times New Roman"/>
          <w:sz w:val="24"/>
          <w:szCs w:val="24"/>
        </w:rPr>
        <w:t>е</w:t>
      </w:r>
      <w:r w:rsidRPr="00675DA0">
        <w:rPr>
          <w:rFonts w:ascii="Times New Roman" w:hAnsi="Times New Roman"/>
          <w:sz w:val="24"/>
          <w:szCs w:val="24"/>
        </w:rPr>
        <w:t xml:space="preserve">лая хозяюшка», «Богатыри – защитники России», «Неделя семьи», </w:t>
      </w:r>
      <w:proofErr w:type="spellStart"/>
      <w:r w:rsidRPr="00675DA0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675DA0">
        <w:rPr>
          <w:rFonts w:ascii="Times New Roman" w:hAnsi="Times New Roman"/>
          <w:sz w:val="24"/>
          <w:szCs w:val="24"/>
        </w:rPr>
        <w:t>-игровые программы для воспитанников лагер</w:t>
      </w:r>
      <w:r>
        <w:rPr>
          <w:rFonts w:ascii="Times New Roman" w:hAnsi="Times New Roman"/>
          <w:sz w:val="24"/>
          <w:szCs w:val="24"/>
        </w:rPr>
        <w:t>ей с дневным пребыванием детей;</w:t>
      </w:r>
    </w:p>
    <w:p w:rsidR="00AB39CB" w:rsidRPr="00675DA0" w:rsidRDefault="00AB39CB" w:rsidP="00AB39CB">
      <w:pPr>
        <w:tabs>
          <w:tab w:val="left" w:pos="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5DA0">
        <w:rPr>
          <w:rFonts w:ascii="Times New Roman" w:hAnsi="Times New Roman"/>
          <w:sz w:val="24"/>
          <w:szCs w:val="24"/>
        </w:rPr>
        <w:t>обеспечено участие в областных, всероссийских, международных  конкурсах, соревнованиях, мероприятиях.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Основное мероприятие направлено на достижение показателей: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а) Программы: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удельный вес детей в возрасте от 5 до 18 лет, охваченных программами дополнительного о</w:t>
      </w:r>
      <w:r w:rsidRPr="00CC0258">
        <w:rPr>
          <w:rFonts w:ascii="Times New Roman" w:hAnsi="Times New Roman"/>
          <w:sz w:val="24"/>
          <w:szCs w:val="24"/>
        </w:rPr>
        <w:t>б</w:t>
      </w:r>
      <w:r w:rsidRPr="00CC0258">
        <w:rPr>
          <w:rFonts w:ascii="Times New Roman" w:hAnsi="Times New Roman"/>
          <w:sz w:val="24"/>
          <w:szCs w:val="24"/>
        </w:rPr>
        <w:t>разования</w:t>
      </w:r>
      <w:r>
        <w:rPr>
          <w:rFonts w:ascii="Times New Roman" w:hAnsi="Times New Roman"/>
          <w:sz w:val="24"/>
          <w:szCs w:val="24"/>
        </w:rPr>
        <w:t>,</w:t>
      </w:r>
      <w:r w:rsidRPr="00CC0258">
        <w:rPr>
          <w:rFonts w:ascii="Times New Roman" w:hAnsi="Times New Roman"/>
          <w:sz w:val="24"/>
          <w:szCs w:val="24"/>
        </w:rPr>
        <w:t xml:space="preserve"> от общего числа детей в возрасте от 5 до 18 лет;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подпрограммы 3</w:t>
      </w:r>
      <w:r w:rsidRPr="00CC0258">
        <w:rPr>
          <w:rFonts w:ascii="Times New Roman" w:hAnsi="Times New Roman"/>
          <w:sz w:val="24"/>
          <w:szCs w:val="24"/>
        </w:rPr>
        <w:t>: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удельный вес детей в возрасте от 5 до 18 лет, охваченных программами дополнительного о</w:t>
      </w:r>
      <w:r w:rsidRPr="00CC0258">
        <w:rPr>
          <w:rFonts w:ascii="Times New Roman" w:hAnsi="Times New Roman"/>
          <w:sz w:val="24"/>
          <w:szCs w:val="24"/>
        </w:rPr>
        <w:t>б</w:t>
      </w:r>
      <w:r w:rsidRPr="00CC0258">
        <w:rPr>
          <w:rFonts w:ascii="Times New Roman" w:hAnsi="Times New Roman"/>
          <w:sz w:val="24"/>
          <w:szCs w:val="24"/>
        </w:rPr>
        <w:t>разования</w:t>
      </w:r>
      <w:r>
        <w:rPr>
          <w:rFonts w:ascii="Times New Roman" w:hAnsi="Times New Roman"/>
          <w:sz w:val="24"/>
          <w:szCs w:val="24"/>
        </w:rPr>
        <w:t>,</w:t>
      </w:r>
      <w:r w:rsidRPr="00CC0258">
        <w:rPr>
          <w:rFonts w:ascii="Times New Roman" w:hAnsi="Times New Roman"/>
          <w:sz w:val="24"/>
          <w:szCs w:val="24"/>
        </w:rPr>
        <w:t xml:space="preserve"> от общего числа детей в возрасте от 5 до 18 лет.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В ходе реализации данного основного мероприятия будут достигнуты следующие результ</w:t>
      </w:r>
      <w:r w:rsidRPr="00CC0258">
        <w:rPr>
          <w:rFonts w:ascii="Times New Roman" w:hAnsi="Times New Roman"/>
          <w:sz w:val="24"/>
          <w:szCs w:val="24"/>
        </w:rPr>
        <w:t>а</w:t>
      </w:r>
      <w:r w:rsidRPr="00CC0258">
        <w:rPr>
          <w:rFonts w:ascii="Times New Roman" w:hAnsi="Times New Roman"/>
          <w:sz w:val="24"/>
          <w:szCs w:val="24"/>
        </w:rPr>
        <w:t>ты: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Увеличится</w:t>
      </w:r>
      <w:r w:rsidR="007917F4">
        <w:rPr>
          <w:rFonts w:ascii="Times New Roman" w:hAnsi="Times New Roman"/>
          <w:sz w:val="24"/>
          <w:szCs w:val="24"/>
        </w:rPr>
        <w:t xml:space="preserve"> </w:t>
      </w:r>
      <w:r w:rsidRPr="00CC0258">
        <w:rPr>
          <w:rFonts w:ascii="Times New Roman" w:hAnsi="Times New Roman"/>
          <w:sz w:val="24"/>
          <w:szCs w:val="24"/>
        </w:rPr>
        <w:t>удельный вес детей в возрасте от 5 до 18 лет, охваченных программами допо</w:t>
      </w:r>
      <w:r w:rsidRPr="00CC0258">
        <w:rPr>
          <w:rFonts w:ascii="Times New Roman" w:hAnsi="Times New Roman"/>
          <w:sz w:val="24"/>
          <w:szCs w:val="24"/>
        </w:rPr>
        <w:t>л</w:t>
      </w:r>
      <w:r w:rsidRPr="00CC0258">
        <w:rPr>
          <w:rFonts w:ascii="Times New Roman" w:hAnsi="Times New Roman"/>
          <w:sz w:val="24"/>
          <w:szCs w:val="24"/>
        </w:rPr>
        <w:t>нительного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0258">
        <w:rPr>
          <w:rFonts w:ascii="Times New Roman" w:hAnsi="Times New Roman"/>
          <w:sz w:val="24"/>
          <w:szCs w:val="24"/>
        </w:rPr>
        <w:t xml:space="preserve"> от общего числа </w:t>
      </w:r>
      <w:r>
        <w:rPr>
          <w:rFonts w:ascii="Times New Roman" w:hAnsi="Times New Roman"/>
          <w:sz w:val="24"/>
          <w:szCs w:val="24"/>
        </w:rPr>
        <w:t>детей в возрасте от 5 до 18 лет</w:t>
      </w:r>
      <w:r w:rsidR="007917F4">
        <w:rPr>
          <w:rFonts w:ascii="Times New Roman" w:hAnsi="Times New Roman"/>
          <w:sz w:val="24"/>
          <w:szCs w:val="24"/>
        </w:rPr>
        <w:t xml:space="preserve"> </w:t>
      </w:r>
      <w:r w:rsidRPr="007917F4">
        <w:rPr>
          <w:rFonts w:ascii="Times New Roman" w:hAnsi="Times New Roman"/>
          <w:sz w:val="24"/>
          <w:szCs w:val="24"/>
        </w:rPr>
        <w:t xml:space="preserve">до </w:t>
      </w:r>
      <w:r w:rsidR="007917F4" w:rsidRPr="007917F4">
        <w:rPr>
          <w:rFonts w:ascii="Times New Roman" w:hAnsi="Times New Roman"/>
          <w:sz w:val="24"/>
          <w:szCs w:val="24"/>
        </w:rPr>
        <w:t>8</w:t>
      </w:r>
      <w:r w:rsidRPr="007917F4">
        <w:rPr>
          <w:rFonts w:ascii="Times New Roman" w:hAnsi="Times New Roman"/>
          <w:sz w:val="24"/>
          <w:szCs w:val="24"/>
        </w:rPr>
        <w:t>0</w:t>
      </w:r>
      <w:r w:rsidRPr="00CC0258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центов  к 2020</w:t>
      </w:r>
      <w:r w:rsidRPr="00CC0258">
        <w:rPr>
          <w:rFonts w:ascii="Times New Roman" w:hAnsi="Times New Roman"/>
          <w:sz w:val="24"/>
          <w:szCs w:val="24"/>
        </w:rPr>
        <w:t xml:space="preserve"> году.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EE0DF0">
        <w:rPr>
          <w:rFonts w:ascii="Times New Roman" w:hAnsi="Times New Roman"/>
          <w:b/>
          <w:sz w:val="24"/>
          <w:szCs w:val="24"/>
        </w:rPr>
        <w:t>4. Обоснование ресурсного обеспечения подпрограммы 3</w:t>
      </w: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39CB" w:rsidRPr="00EE0DF0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Pr="002522F2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Pr="002522F2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22F2">
        <w:rPr>
          <w:rFonts w:ascii="Times New Roman" w:hAnsi="Times New Roman"/>
          <w:sz w:val="24"/>
          <w:szCs w:val="24"/>
        </w:rPr>
        <w:t>Ресурсное обеспечение реализации основных мероприятий подпрограммы 3 осуществляется из средств  местного бюджета.</w:t>
      </w:r>
    </w:p>
    <w:p w:rsidR="00AE546E" w:rsidRPr="009951B3" w:rsidRDefault="00AE546E" w:rsidP="00AE546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951B3">
        <w:rPr>
          <w:rFonts w:ascii="Times New Roman" w:eastAsia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>
        <w:rPr>
          <w:rFonts w:ascii="Times New Roman" w:eastAsia="Times New Roman" w:hAnsi="Times New Roman"/>
          <w:sz w:val="24"/>
          <w:szCs w:val="24"/>
        </w:rPr>
        <w:t>62 355,8</w:t>
      </w:r>
      <w:r w:rsidRPr="009951B3">
        <w:rPr>
          <w:rFonts w:ascii="Times New Roman" w:eastAsia="Times New Roman" w:hAnsi="Times New Roman"/>
          <w:sz w:val="24"/>
          <w:szCs w:val="24"/>
        </w:rPr>
        <w:t xml:space="preserve"> руб., в том числе: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- средства областного бюджета -  146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9951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- 2014 год –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1B3">
        <w:rPr>
          <w:rFonts w:ascii="Times New Roman" w:hAnsi="Times New Roman" w:cs="Times New Roman"/>
          <w:sz w:val="24"/>
          <w:szCs w:val="24"/>
        </w:rPr>
        <w:t>386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9951B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t>- 2015 год – 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1B3">
        <w:rPr>
          <w:rFonts w:ascii="Times New Roman" w:hAnsi="Times New Roman" w:cs="Times New Roman"/>
          <w:sz w:val="24"/>
          <w:szCs w:val="24"/>
        </w:rPr>
        <w:t>040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1B3">
        <w:rPr>
          <w:rFonts w:ascii="Times New Roman" w:hAnsi="Times New Roman" w:cs="Times New Roman"/>
          <w:sz w:val="24"/>
          <w:szCs w:val="24"/>
        </w:rPr>
        <w:t>1 руб.;</w:t>
      </w:r>
    </w:p>
    <w:p w:rsidR="00AE546E" w:rsidRPr="009951B3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9951B3">
        <w:rPr>
          <w:rFonts w:ascii="Times New Roman" w:hAnsi="Times New Roman" w:cs="Times New Roman"/>
          <w:sz w:val="24"/>
          <w:szCs w:val="24"/>
        </w:rPr>
        <w:lastRenderedPageBreak/>
        <w:t>- 2016 год –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1B3">
        <w:rPr>
          <w:rFonts w:ascii="Times New Roman" w:hAnsi="Times New Roman" w:cs="Times New Roman"/>
          <w:sz w:val="24"/>
          <w:szCs w:val="24"/>
        </w:rPr>
        <w:t>346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1B3">
        <w:rPr>
          <w:rFonts w:ascii="Times New Roman" w:hAnsi="Times New Roman" w:cs="Times New Roman"/>
          <w:sz w:val="24"/>
          <w:szCs w:val="24"/>
        </w:rPr>
        <w:t>5 руб., средства областного бюджета -  146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9951B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E546E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 w:rsidRPr="002522F2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7 год – 8 645,6 руб.;</w:t>
      </w:r>
    </w:p>
    <w:p w:rsidR="00AE546E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– 8 645,6 руб.;</w:t>
      </w:r>
    </w:p>
    <w:p w:rsidR="00AE546E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- 8 645,6 руб.;</w:t>
      </w:r>
    </w:p>
    <w:p w:rsidR="00AE546E" w:rsidRDefault="00AE546E" w:rsidP="00AE546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2020 </w:t>
      </w:r>
      <w:r w:rsidRPr="002522F2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8 645,6 руб.</w:t>
      </w:r>
    </w:p>
    <w:p w:rsidR="003D16A2" w:rsidRDefault="00B82C3A" w:rsidP="00B82C3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E527F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1E527F">
        <w:rPr>
          <w:rFonts w:ascii="Times New Roman" w:hAnsi="Times New Roman"/>
          <w:sz w:val="24"/>
          <w:szCs w:val="24"/>
        </w:rPr>
        <w:t>рограммы подлежит ежегодному уточнению</w:t>
      </w:r>
      <w:r>
        <w:rPr>
          <w:rFonts w:ascii="Times New Roman" w:hAnsi="Times New Roman"/>
          <w:sz w:val="24"/>
          <w:szCs w:val="24"/>
        </w:rPr>
        <w:t>.</w:t>
      </w:r>
      <w:r w:rsidR="003D16A2">
        <w:rPr>
          <w:rFonts w:ascii="Times New Roman" w:hAnsi="Times New Roman"/>
          <w:sz w:val="24"/>
          <w:szCs w:val="24"/>
        </w:rPr>
        <w:br w:type="page"/>
      </w:r>
    </w:p>
    <w:p w:rsidR="00AB39CB" w:rsidRPr="00BD3F7E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7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AB39CB" w:rsidRPr="00BD3F7E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7E">
        <w:rPr>
          <w:rFonts w:ascii="Times New Roman" w:hAnsi="Times New Roman" w:cs="Times New Roman"/>
          <w:b/>
          <w:sz w:val="24"/>
          <w:szCs w:val="24"/>
        </w:rPr>
        <w:t xml:space="preserve">подпрограммы 4 «Организация отдыха и  оздоровления детей и подростков» </w:t>
      </w:r>
    </w:p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ли подпрограммы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роприятий подпрограммы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области, м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ниципальные бюджетные образовательные </w:t>
            </w:r>
            <w:r w:rsidRPr="00A8005B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 Комитету по образованию  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«город Десногорск» Смоленской области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6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доступности организованного о</w:t>
            </w:r>
            <w:r w:rsidRPr="00BD3F7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D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 и оздоровления детей и подростков в каникулярный период; </w:t>
            </w:r>
          </w:p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- развитие наиболее экономичных и эффективных форм о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 и подростков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6486" w:type="dxa"/>
          </w:tcPr>
          <w:p w:rsidR="003D16A2" w:rsidRDefault="00AB39CB" w:rsidP="003D16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D16A2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7 до 18 лет, охваченных организованными формами отдыха</w:t>
            </w:r>
          </w:p>
          <w:p w:rsidR="00AB39CB" w:rsidRPr="00CC0258" w:rsidRDefault="00AB39CB" w:rsidP="003D16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7 до 18 лет, охваченных отдыхом и оздоровлением в лагерях с дневным пребыван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реализовываться в один этап.</w:t>
            </w:r>
          </w:p>
        </w:tc>
      </w:tr>
      <w:tr w:rsidR="00AB39CB" w:rsidRPr="00CC0258" w:rsidTr="0092598C">
        <w:tc>
          <w:tcPr>
            <w:tcW w:w="3085" w:type="dxa"/>
          </w:tcPr>
          <w:p w:rsidR="00AB39CB" w:rsidRPr="00BD3F7E" w:rsidRDefault="00AB39CB" w:rsidP="003D16A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Pr="00BD3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F4D63" w:rsidRPr="003D16A2">
              <w:rPr>
                <w:rFonts w:ascii="Times New Roman" w:hAnsi="Times New Roman"/>
                <w:sz w:val="24"/>
                <w:szCs w:val="24"/>
              </w:rPr>
              <w:t>по годам ре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а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лизации и в разрезе исто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ч</w:t>
            </w:r>
            <w:r w:rsidR="00AF4D63" w:rsidRPr="003D16A2">
              <w:rPr>
                <w:rFonts w:ascii="Times New Roman" w:hAnsi="Times New Roman"/>
                <w:sz w:val="24"/>
                <w:szCs w:val="24"/>
              </w:rPr>
              <w:t>ников финансирования)</w:t>
            </w:r>
          </w:p>
        </w:tc>
        <w:tc>
          <w:tcPr>
            <w:tcW w:w="6486" w:type="dxa"/>
          </w:tcPr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Общий объем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подпрограммы составляет        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8 323,</w:t>
            </w:r>
            <w:r w:rsidR="003B4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 xml:space="preserve">3 637,7 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 областного бюджета 1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руб.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- 2015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 областного бюджета -  1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1 718,</w:t>
            </w:r>
            <w:r w:rsidR="007E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025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областного бюджета - 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1 163,</w:t>
            </w:r>
            <w:r w:rsidR="007E1EAF" w:rsidRPr="00E10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2C3A" w:rsidRPr="00B56FA8" w:rsidRDefault="00AB39CB" w:rsidP="00B82C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8">
              <w:rPr>
                <w:rFonts w:ascii="Times New Roman" w:hAnsi="Times New Roman" w:cs="Times New Roman"/>
                <w:sz w:val="24"/>
                <w:szCs w:val="24"/>
              </w:rPr>
              <w:t xml:space="preserve">- 2017 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год –720,0</w:t>
            </w:r>
            <w:r w:rsidR="00B82C3A" w:rsidRPr="00B56FA8">
              <w:rPr>
                <w:rFonts w:ascii="Times New Roman" w:hAnsi="Times New Roman" w:cs="Times New Roman"/>
                <w:sz w:val="24"/>
                <w:szCs w:val="24"/>
              </w:rPr>
              <w:t xml:space="preserve"> руб., средства областного бюдже</w:t>
            </w:r>
            <w:r w:rsidR="00B82C3A">
              <w:rPr>
                <w:rFonts w:ascii="Times New Roman" w:hAnsi="Times New Roman" w:cs="Times New Roman"/>
                <w:sz w:val="24"/>
                <w:szCs w:val="24"/>
              </w:rPr>
              <w:t>та -  по мере поступления;</w:t>
            </w:r>
          </w:p>
          <w:p w:rsidR="00B82C3A" w:rsidRPr="00B56FA8" w:rsidRDefault="00B82C3A" w:rsidP="00B82C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 год – 720</w:t>
            </w:r>
            <w:r w:rsidRPr="00B56FA8">
              <w:rPr>
                <w:rFonts w:ascii="Times New Roman" w:hAnsi="Times New Roman" w:cs="Times New Roman"/>
                <w:sz w:val="24"/>
                <w:szCs w:val="24"/>
              </w:rPr>
              <w:t>,0 руб., средства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-  по мере поступления;</w:t>
            </w:r>
          </w:p>
          <w:p w:rsidR="00B82C3A" w:rsidRPr="00B56FA8" w:rsidRDefault="00B82C3A" w:rsidP="00B82C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год - 720</w:t>
            </w:r>
            <w:r w:rsidRPr="00B56FA8">
              <w:rPr>
                <w:rFonts w:ascii="Times New Roman" w:hAnsi="Times New Roman" w:cs="Times New Roman"/>
                <w:sz w:val="24"/>
                <w:szCs w:val="24"/>
              </w:rPr>
              <w:t>,0 руб., средства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-  по мере поступления;</w:t>
            </w:r>
          </w:p>
          <w:p w:rsidR="00AB39CB" w:rsidRPr="00B56FA8" w:rsidRDefault="00B82C3A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9CB" w:rsidRPr="00B56FA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AB39CB" w:rsidRPr="00B56FA8">
              <w:rPr>
                <w:rFonts w:ascii="Times New Roman" w:hAnsi="Times New Roman" w:cs="Times New Roman"/>
                <w:sz w:val="24"/>
                <w:szCs w:val="24"/>
              </w:rPr>
              <w:t>,0 руб., средства областного бюдже</w:t>
            </w:r>
            <w:r w:rsidR="00AB39CB">
              <w:rPr>
                <w:rFonts w:ascii="Times New Roman" w:hAnsi="Times New Roman" w:cs="Times New Roman"/>
                <w:sz w:val="24"/>
                <w:szCs w:val="24"/>
              </w:rPr>
              <w:t>та -  по мере поступления.</w:t>
            </w:r>
          </w:p>
          <w:p w:rsidR="00AB39CB" w:rsidRPr="00CC0258" w:rsidRDefault="00AB39CB" w:rsidP="009259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8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подлежит ежего</w:t>
            </w:r>
            <w:r w:rsidRPr="00B56FA8">
              <w:rPr>
                <w:rFonts w:ascii="Times New Roman" w:hAnsi="Times New Roman"/>
                <w:sz w:val="24"/>
                <w:szCs w:val="24"/>
              </w:rPr>
              <w:t>д</w:t>
            </w:r>
            <w:r w:rsidRPr="00B56FA8">
              <w:rPr>
                <w:rFonts w:ascii="Times New Roman" w:hAnsi="Times New Roman"/>
                <w:sz w:val="24"/>
                <w:szCs w:val="24"/>
              </w:rPr>
              <w:t>ному уточнению.</w:t>
            </w:r>
          </w:p>
        </w:tc>
      </w:tr>
    </w:tbl>
    <w:p w:rsidR="00AB39CB" w:rsidRPr="00CC0258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CB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0258">
        <w:rPr>
          <w:rFonts w:ascii="Times New Roman" w:hAnsi="Times New Roman" w:cs="Times New Roman"/>
          <w:b/>
          <w:sz w:val="24"/>
          <w:szCs w:val="24"/>
        </w:rPr>
        <w:t>1. Общая характеристика социально-экономической сферы реализации подпрогра</w:t>
      </w:r>
      <w:r w:rsidRPr="00CC0258">
        <w:rPr>
          <w:rFonts w:ascii="Times New Roman" w:hAnsi="Times New Roman" w:cs="Times New Roman"/>
          <w:b/>
          <w:sz w:val="24"/>
          <w:szCs w:val="24"/>
        </w:rPr>
        <w:t>м</w:t>
      </w:r>
      <w:r w:rsidRPr="00CC0258">
        <w:rPr>
          <w:rFonts w:ascii="Times New Roman" w:hAnsi="Times New Roman" w:cs="Times New Roman"/>
          <w:b/>
          <w:sz w:val="24"/>
          <w:szCs w:val="24"/>
        </w:rPr>
        <w:t xml:space="preserve">мы </w:t>
      </w:r>
      <w:r>
        <w:rPr>
          <w:rFonts w:ascii="Times New Roman" w:hAnsi="Times New Roman" w:cs="Times New Roman"/>
          <w:b/>
          <w:sz w:val="24"/>
          <w:szCs w:val="24"/>
        </w:rPr>
        <w:t>4 муниципальной программы</w:t>
      </w:r>
    </w:p>
    <w:p w:rsidR="00AB39CB" w:rsidRDefault="00AB39CB" w:rsidP="00AB39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CB" w:rsidRPr="00373FC6" w:rsidRDefault="00AB39CB" w:rsidP="00AB39CB">
      <w:pPr>
        <w:pStyle w:val="af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73FC6">
        <w:rPr>
          <w:rFonts w:ascii="Times New Roman" w:hAnsi="Times New Roman" w:cs="Times New Roman"/>
          <w:sz w:val="24"/>
          <w:szCs w:val="24"/>
          <w:lang w:eastAsia="ru-RU"/>
        </w:rPr>
        <w:t>Организация отдыха, оздоровления  и занятости детей и подростков – одно из приорите</w:t>
      </w:r>
      <w:r w:rsidRPr="00373FC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73FC6">
        <w:rPr>
          <w:rFonts w:ascii="Times New Roman" w:hAnsi="Times New Roman" w:cs="Times New Roman"/>
          <w:sz w:val="24"/>
          <w:szCs w:val="24"/>
          <w:lang w:eastAsia="ru-RU"/>
        </w:rPr>
        <w:t xml:space="preserve">ных направлений государственной социальной политики, проводимой по обеспечению защиты прав и законных интересов детей и подростков. </w:t>
      </w:r>
    </w:p>
    <w:p w:rsidR="00AB39CB" w:rsidRPr="00373FC6" w:rsidRDefault="00AB39CB" w:rsidP="00AB39C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отдыха и 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оздоровления детей и подростков очень важная составляющая соц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ального благополучия горожан. Именно поэтому необходимо обеспечить условия  для нормальн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го содержательного отдыха детей, позволяющего организовать их свободное время,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 адаптацию.</w:t>
      </w:r>
    </w:p>
    <w:p w:rsidR="00AB39CB" w:rsidRPr="00373FC6" w:rsidRDefault="00AB39CB" w:rsidP="00AB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На территории муниципального образования «город Десногорск» Смоленской области </w:t>
      </w:r>
      <w:r w:rsidRPr="00BD3F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функционирует</w:t>
      </w:r>
      <w:r w:rsidR="00444F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3F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сеть</w:t>
      </w:r>
      <w:r w:rsidR="00444F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3F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оздоровительных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подведомственных Комитету по образованию:</w:t>
      </w:r>
    </w:p>
    <w:p w:rsidR="00AB39CB" w:rsidRPr="00373FC6" w:rsidRDefault="00AB39CB" w:rsidP="00AB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- лагеря с дневным  пребыванием на базе образовательных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39CB" w:rsidRPr="00373FC6" w:rsidRDefault="00AB39CB" w:rsidP="00AB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FC6">
        <w:rPr>
          <w:rFonts w:ascii="Times New Roman" w:eastAsia="Times New Roman" w:hAnsi="Times New Roman"/>
          <w:sz w:val="24"/>
          <w:szCs w:val="24"/>
          <w:lang w:eastAsia="ru-RU"/>
        </w:rPr>
        <w:t>- лагерь труда и отдыха для старшеклассников.</w:t>
      </w:r>
    </w:p>
    <w:p w:rsidR="00AB39CB" w:rsidRPr="00802CEE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Комитетом  по образованию, образовательными организациями в 2015  году организован отдых и оздоровление детей в следующем объеме:</w:t>
      </w:r>
    </w:p>
    <w:p w:rsidR="00AB39CB" w:rsidRPr="00802CEE" w:rsidRDefault="00AB39CB" w:rsidP="00AB39CB">
      <w:pPr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Лагеря с дневным пребыванием – 7, в них отдохнуло 550 человек, что составляет  20 %  от общего количества детей обучающихся.</w:t>
      </w:r>
    </w:p>
    <w:p w:rsidR="00AB39CB" w:rsidRPr="00802CEE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лагерях с дневным пребыванием отдохнули дети </w:t>
      </w:r>
      <w:proofErr w:type="gramStart"/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B39CB" w:rsidRPr="00802CEE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- многодетных семей – 32 человека;</w:t>
      </w:r>
    </w:p>
    <w:p w:rsidR="00AB39CB" w:rsidRPr="00802CEE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- малообеспеченных семей – 31 человек;</w:t>
      </w:r>
    </w:p>
    <w:p w:rsidR="00AB39CB" w:rsidRPr="00802CEE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- дети-сироты  и дети, находящиеся под опекой – 2 человека;</w:t>
      </w:r>
    </w:p>
    <w:p w:rsidR="00AB39CB" w:rsidRPr="00802CEE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- дети-инвалиды – 2 человека;</w:t>
      </w:r>
    </w:p>
    <w:p w:rsidR="00AB39CB" w:rsidRPr="00802CEE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- часто болеющие дети –  29 человек;</w:t>
      </w:r>
    </w:p>
    <w:p w:rsidR="00AB39CB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- одаренные дети – 64  человека;</w:t>
      </w:r>
    </w:p>
    <w:p w:rsidR="00AB39CB" w:rsidRPr="00802CEE" w:rsidRDefault="00AB39CB" w:rsidP="00AB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54F84">
        <w:rPr>
          <w:rFonts w:ascii="Times New Roman" w:hAnsi="Times New Roman"/>
        </w:rPr>
        <w:t xml:space="preserve">- дети, состоящие на </w:t>
      </w:r>
      <w:proofErr w:type="spellStart"/>
      <w:r w:rsidRPr="00B54F84">
        <w:rPr>
          <w:rFonts w:ascii="Times New Roman" w:hAnsi="Times New Roman"/>
        </w:rPr>
        <w:t>внутришкольном</w:t>
      </w:r>
      <w:proofErr w:type="spellEnd"/>
      <w:r w:rsidRPr="00B54F84">
        <w:rPr>
          <w:rFonts w:ascii="Times New Roman" w:hAnsi="Times New Roman"/>
        </w:rPr>
        <w:t xml:space="preserve"> учете, учете в </w:t>
      </w:r>
      <w:proofErr w:type="spellStart"/>
      <w:r w:rsidRPr="00B54F84">
        <w:rPr>
          <w:rFonts w:ascii="Times New Roman" w:hAnsi="Times New Roman"/>
        </w:rPr>
        <w:t>КДНиЗП</w:t>
      </w:r>
      <w:proofErr w:type="spellEnd"/>
      <w:r w:rsidRPr="00B54F84">
        <w:rPr>
          <w:rFonts w:ascii="Times New Roman" w:hAnsi="Times New Roman"/>
        </w:rPr>
        <w:t>, ПДН ОМВД – 27 человек</w:t>
      </w:r>
      <w:r>
        <w:rPr>
          <w:rFonts w:ascii="Times New Roman" w:hAnsi="Times New Roman"/>
        </w:rPr>
        <w:t>.</w:t>
      </w:r>
    </w:p>
    <w:p w:rsidR="00AB39CB" w:rsidRPr="00802CEE" w:rsidRDefault="00AB39CB" w:rsidP="00AB39CB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 xml:space="preserve">Работа оздоровительных лагерей с дневным пребыванием детей на базе муниципальных общеобразовательных организаций и Дома детского творчества организована на основе </w:t>
      </w:r>
      <w:proofErr w:type="spellStart"/>
      <w:r w:rsidRPr="00802CEE">
        <w:rPr>
          <w:rFonts w:ascii="Times New Roman" w:hAnsi="Times New Roman" w:cs="Times New Roman"/>
          <w:sz w:val="24"/>
          <w:szCs w:val="24"/>
        </w:rPr>
        <w:t>софина</w:t>
      </w:r>
      <w:r w:rsidRPr="00802CEE">
        <w:rPr>
          <w:rFonts w:ascii="Times New Roman" w:hAnsi="Times New Roman" w:cs="Times New Roman"/>
          <w:sz w:val="24"/>
          <w:szCs w:val="24"/>
        </w:rPr>
        <w:t>н</w:t>
      </w:r>
      <w:r w:rsidRPr="00802CEE">
        <w:rPr>
          <w:rFonts w:ascii="Times New Roman" w:hAnsi="Times New Roman" w:cs="Times New Roman"/>
          <w:sz w:val="24"/>
          <w:szCs w:val="24"/>
        </w:rPr>
        <w:t>сирования</w:t>
      </w:r>
      <w:proofErr w:type="spellEnd"/>
      <w:r w:rsidRPr="00802CEE">
        <w:rPr>
          <w:rFonts w:ascii="Times New Roman" w:hAnsi="Times New Roman" w:cs="Times New Roman"/>
          <w:sz w:val="24"/>
          <w:szCs w:val="24"/>
        </w:rPr>
        <w:t xml:space="preserve"> средств областного и местного бюджетов. Из областного бюджета были выделены су</w:t>
      </w:r>
      <w:r w:rsidRPr="00802CEE">
        <w:rPr>
          <w:rFonts w:ascii="Times New Roman" w:hAnsi="Times New Roman" w:cs="Times New Roman"/>
          <w:sz w:val="24"/>
          <w:szCs w:val="24"/>
        </w:rPr>
        <w:t>б</w:t>
      </w:r>
      <w:r w:rsidRPr="00802CEE">
        <w:rPr>
          <w:rFonts w:ascii="Times New Roman" w:hAnsi="Times New Roman" w:cs="Times New Roman"/>
          <w:sz w:val="24"/>
          <w:szCs w:val="24"/>
        </w:rPr>
        <w:t>сидии для обеспечения детей набором продуктов питания в период их нахождения в лагерях из расчета 95 рублей 35 копеек в день на одного воспитанника в возрасте от 7 до 10 лет, 110 рублей 36 копеек на одного воспитанника в возрасте от 11 до 18 лет. Для воспитанников дневных лагерей было 2-разовое питание с полдником. Затраты на содержание детей  в оздоровительных лагерях  - проведение мероприятий по соблюдению санитарно-эпидемиологического режима, организация культурно-досуговой деятельности, приобретение инвентаря и оборудования, необходимого для функционирования оздоровительного лагеря, оплата труда работников лагерей – осуществлялись за счет средств местного бюджета и родительских средств. Родительская плата за путевку сост</w:t>
      </w:r>
      <w:r w:rsidRPr="00802CEE">
        <w:rPr>
          <w:rFonts w:ascii="Times New Roman" w:hAnsi="Times New Roman" w:cs="Times New Roman"/>
          <w:sz w:val="24"/>
          <w:szCs w:val="24"/>
        </w:rPr>
        <w:t>а</w:t>
      </w:r>
      <w:r w:rsidRPr="00802CEE">
        <w:rPr>
          <w:rFonts w:ascii="Times New Roman" w:hAnsi="Times New Roman" w:cs="Times New Roman"/>
          <w:sz w:val="24"/>
          <w:szCs w:val="24"/>
        </w:rPr>
        <w:t>вила не более 10 % от общих затрат на содержание ребенка в лагере. Средний размер родител</w:t>
      </w:r>
      <w:r w:rsidRPr="00802CEE">
        <w:rPr>
          <w:rFonts w:ascii="Times New Roman" w:hAnsi="Times New Roman" w:cs="Times New Roman"/>
          <w:sz w:val="24"/>
          <w:szCs w:val="24"/>
        </w:rPr>
        <w:t>ь</w:t>
      </w:r>
      <w:r w:rsidRPr="00802CEE">
        <w:rPr>
          <w:rFonts w:ascii="Times New Roman" w:hAnsi="Times New Roman" w:cs="Times New Roman"/>
          <w:sz w:val="24"/>
          <w:szCs w:val="24"/>
        </w:rPr>
        <w:t xml:space="preserve">ской платы за путевку в лагерь с дневным пребыванием составил 100 рублей. При этом родители детей из семей, находящихся в трудной жизненной ситуации, были освобождены от родительской платы – 44 человека. </w:t>
      </w:r>
    </w:p>
    <w:p w:rsidR="00AB39CB" w:rsidRPr="00802CEE" w:rsidRDefault="00AB39CB" w:rsidP="00AB39CB">
      <w:pPr>
        <w:pStyle w:val="af0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ab/>
        <w:t xml:space="preserve"> В лагерях дневного пребывания и лагере для старшеклассников отдохнули 360 детей в во</w:t>
      </w:r>
      <w:r w:rsidRPr="00802CEE">
        <w:rPr>
          <w:rFonts w:ascii="Times New Roman" w:hAnsi="Times New Roman" w:cs="Times New Roman"/>
          <w:sz w:val="24"/>
          <w:szCs w:val="24"/>
        </w:rPr>
        <w:t>з</w:t>
      </w:r>
      <w:r w:rsidRPr="00802CEE">
        <w:rPr>
          <w:rFonts w:ascii="Times New Roman" w:hAnsi="Times New Roman" w:cs="Times New Roman"/>
          <w:sz w:val="24"/>
          <w:szCs w:val="24"/>
        </w:rPr>
        <w:t xml:space="preserve">расте от 7 до 10 лет (65 % от общего количества воспитанников лагерей) и 190 человек (35 %  от общего количества воспитанников лагерей) в возрасте от 11 до 18 лет. </w:t>
      </w:r>
    </w:p>
    <w:p w:rsidR="00AB39CB" w:rsidRPr="00802CEE" w:rsidRDefault="00AB39CB" w:rsidP="00AB39CB">
      <w:pPr>
        <w:pStyle w:val="af0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>Положительно следует отметить работу профильных отрядов (экологический, спортивный, отряда «Юный спасатель») и профильных смен (</w:t>
      </w:r>
      <w:proofErr w:type="gramStart"/>
      <w:r w:rsidRPr="00802CEE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802CEE">
        <w:rPr>
          <w:rFonts w:ascii="Times New Roman" w:hAnsi="Times New Roman" w:cs="Times New Roman"/>
          <w:sz w:val="24"/>
          <w:szCs w:val="24"/>
        </w:rPr>
        <w:t xml:space="preserve">, экологическая) в лагерях, создание которых способствует привлечению к  отдыху в лагерях старшеклассников. </w:t>
      </w:r>
    </w:p>
    <w:p w:rsidR="00AB39CB" w:rsidRPr="00802CEE" w:rsidRDefault="00AB39CB" w:rsidP="00AB39CB">
      <w:pPr>
        <w:pStyle w:val="af0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>На базе МБОУ СШ № 1 работал лагерь для старшеклассников, в котором отдыхало и тр</w:t>
      </w:r>
      <w:r w:rsidRPr="00802CEE">
        <w:rPr>
          <w:rFonts w:ascii="Times New Roman" w:hAnsi="Times New Roman" w:cs="Times New Roman"/>
          <w:sz w:val="24"/>
          <w:szCs w:val="24"/>
        </w:rPr>
        <w:t>у</w:t>
      </w:r>
      <w:r w:rsidRPr="00802CEE">
        <w:rPr>
          <w:rFonts w:ascii="Times New Roman" w:hAnsi="Times New Roman" w:cs="Times New Roman"/>
          <w:sz w:val="24"/>
          <w:szCs w:val="24"/>
        </w:rPr>
        <w:t xml:space="preserve">дилось 125 старшеклассников.  Работа  лагеря для старшеклассников была организована на основе </w:t>
      </w:r>
      <w:proofErr w:type="spellStart"/>
      <w:r w:rsidRPr="00802CE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02CEE">
        <w:rPr>
          <w:rFonts w:ascii="Times New Roman" w:hAnsi="Times New Roman" w:cs="Times New Roman"/>
          <w:sz w:val="24"/>
          <w:szCs w:val="24"/>
        </w:rPr>
        <w:t xml:space="preserve"> средств областного,  местного бюджетов, средств филиала АО «Концерн Ро</w:t>
      </w:r>
      <w:r w:rsidRPr="00802CEE">
        <w:rPr>
          <w:rFonts w:ascii="Times New Roman" w:hAnsi="Times New Roman" w:cs="Times New Roman"/>
          <w:sz w:val="24"/>
          <w:szCs w:val="24"/>
        </w:rPr>
        <w:t>с</w:t>
      </w:r>
      <w:r w:rsidRPr="00802CEE">
        <w:rPr>
          <w:rFonts w:ascii="Times New Roman" w:hAnsi="Times New Roman" w:cs="Times New Roman"/>
          <w:sz w:val="24"/>
          <w:szCs w:val="24"/>
        </w:rPr>
        <w:t>энергоатом» «Смоленская атомная станция» в рамках Соглашения взаимного сотрудничества ф</w:t>
      </w:r>
      <w:r w:rsidRPr="00802CEE">
        <w:rPr>
          <w:rFonts w:ascii="Times New Roman" w:hAnsi="Times New Roman" w:cs="Times New Roman"/>
          <w:sz w:val="24"/>
          <w:szCs w:val="24"/>
        </w:rPr>
        <w:t>и</w:t>
      </w:r>
      <w:r w:rsidRPr="00802CEE">
        <w:rPr>
          <w:rFonts w:ascii="Times New Roman" w:hAnsi="Times New Roman" w:cs="Times New Roman"/>
          <w:sz w:val="24"/>
          <w:szCs w:val="24"/>
        </w:rPr>
        <w:t>лиала АО «Концерн «Росэнергоатом» «Смоленская атомная станция» и Администрации муниц</w:t>
      </w:r>
      <w:r w:rsidRPr="00802CEE">
        <w:rPr>
          <w:rFonts w:ascii="Times New Roman" w:hAnsi="Times New Roman" w:cs="Times New Roman"/>
          <w:sz w:val="24"/>
          <w:szCs w:val="24"/>
        </w:rPr>
        <w:t>и</w:t>
      </w:r>
      <w:r w:rsidRPr="00802CEE">
        <w:rPr>
          <w:rFonts w:ascii="Times New Roman" w:hAnsi="Times New Roman" w:cs="Times New Roman"/>
          <w:sz w:val="24"/>
          <w:szCs w:val="24"/>
        </w:rPr>
        <w:t xml:space="preserve">пального образования «город Десногорск» Смоленской области в области социальной сферы. </w:t>
      </w:r>
    </w:p>
    <w:p w:rsidR="00AB39CB" w:rsidRPr="00802CEE" w:rsidRDefault="00AB39CB" w:rsidP="00AB39CB">
      <w:pPr>
        <w:pStyle w:val="af0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 xml:space="preserve">Воспитанники лагеря для старшеклассников получали 3-разовое питание из расчета 138 рублей 17 копеек в день на 1 воспитанника. </w:t>
      </w:r>
    </w:p>
    <w:p w:rsidR="00AB39CB" w:rsidRPr="00802CEE" w:rsidRDefault="00AB39CB" w:rsidP="00AB39CB">
      <w:pPr>
        <w:pStyle w:val="af0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lastRenderedPageBreak/>
        <w:t>На организацию работы данного лагеря из средств местного бюджета было выделено 91231 ру</w:t>
      </w:r>
      <w:r w:rsidRPr="00802CEE">
        <w:rPr>
          <w:rFonts w:ascii="Times New Roman" w:hAnsi="Times New Roman" w:cs="Times New Roman"/>
          <w:sz w:val="24"/>
          <w:szCs w:val="24"/>
        </w:rPr>
        <w:t>б</w:t>
      </w:r>
      <w:r w:rsidRPr="00802CEE">
        <w:rPr>
          <w:rFonts w:ascii="Times New Roman" w:hAnsi="Times New Roman" w:cs="Times New Roman"/>
          <w:sz w:val="24"/>
          <w:szCs w:val="24"/>
        </w:rPr>
        <w:t>лей,  из областного бюджета – 362 696 рублей, из средств САЭС – 423 653 рубля.</w:t>
      </w:r>
    </w:p>
    <w:p w:rsidR="00AB39CB" w:rsidRPr="00802CEE" w:rsidRDefault="00AB39CB" w:rsidP="00AB39CB">
      <w:pPr>
        <w:numPr>
          <w:ilvl w:val="0"/>
          <w:numId w:val="14"/>
        </w:numPr>
        <w:tabs>
          <w:tab w:val="left" w:pos="73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Профильные  смены для одаренных детей:</w:t>
      </w:r>
    </w:p>
    <w:p w:rsidR="00AB39CB" w:rsidRPr="00802CEE" w:rsidRDefault="00AB39CB" w:rsidP="00AB39CB">
      <w:pPr>
        <w:pStyle w:val="af0"/>
        <w:ind w:left="502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>- профильная смена  «Школа актива старшеклассников «Равнение на Победу»   - 17 августа- 30 августа 2015 года  - 11 человек;</w:t>
      </w:r>
    </w:p>
    <w:p w:rsidR="00AB39CB" w:rsidRPr="00802CEE" w:rsidRDefault="00AB39CB" w:rsidP="00AB39CB">
      <w:pPr>
        <w:pStyle w:val="af0"/>
        <w:ind w:left="502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 xml:space="preserve"> - смена для одаренных школьников в ВДЦ «Орленок» в рамках проекта «Школа </w:t>
      </w:r>
      <w:proofErr w:type="spellStart"/>
      <w:r w:rsidRPr="00802CEE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802CEE">
        <w:rPr>
          <w:rFonts w:ascii="Times New Roman" w:hAnsi="Times New Roman" w:cs="Times New Roman"/>
          <w:sz w:val="24"/>
          <w:szCs w:val="24"/>
        </w:rPr>
        <w:t>» - 6 человек.</w:t>
      </w:r>
    </w:p>
    <w:p w:rsidR="00AB39CB" w:rsidRPr="00802CEE" w:rsidRDefault="00AB39CB" w:rsidP="00AB39CB">
      <w:pPr>
        <w:pStyle w:val="af0"/>
        <w:ind w:left="502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>- смена для одаренных школьников в ВДЦ «Артек» в рамках проекта - 2 человека;</w:t>
      </w:r>
    </w:p>
    <w:p w:rsidR="00AB39CB" w:rsidRPr="00802CEE" w:rsidRDefault="00AB39CB" w:rsidP="00AB39CB">
      <w:pPr>
        <w:pStyle w:val="af0"/>
        <w:ind w:left="502"/>
        <w:rPr>
          <w:rFonts w:ascii="Times New Roman" w:hAnsi="Times New Roman" w:cs="Times New Roman"/>
          <w:sz w:val="24"/>
          <w:szCs w:val="24"/>
        </w:rPr>
      </w:pPr>
      <w:r w:rsidRPr="00802CEE">
        <w:rPr>
          <w:rFonts w:ascii="Times New Roman" w:hAnsi="Times New Roman" w:cs="Times New Roman"/>
          <w:sz w:val="24"/>
          <w:szCs w:val="24"/>
        </w:rPr>
        <w:t>- отраслевая смена для учеников «</w:t>
      </w:r>
      <w:proofErr w:type="spellStart"/>
      <w:r w:rsidRPr="00802CEE"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  <w:r w:rsidRPr="00802CEE">
        <w:rPr>
          <w:rFonts w:ascii="Times New Roman" w:hAnsi="Times New Roman" w:cs="Times New Roman"/>
          <w:sz w:val="24"/>
          <w:szCs w:val="24"/>
        </w:rPr>
        <w:t xml:space="preserve">» в ВДЦ «Орленок» в рамках проекта «Школа </w:t>
      </w:r>
      <w:proofErr w:type="spellStart"/>
      <w:r w:rsidRPr="00802CEE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802CEE">
        <w:rPr>
          <w:rFonts w:ascii="Times New Roman" w:hAnsi="Times New Roman" w:cs="Times New Roman"/>
          <w:sz w:val="24"/>
          <w:szCs w:val="24"/>
        </w:rPr>
        <w:t>» - 5 человек.</w:t>
      </w:r>
    </w:p>
    <w:p w:rsidR="00AB39CB" w:rsidRPr="00802CEE" w:rsidRDefault="00AB39CB" w:rsidP="00AB39CB">
      <w:pPr>
        <w:pStyle w:val="af"/>
        <w:ind w:left="502"/>
        <w:rPr>
          <w:rFonts w:ascii="Times New Roman" w:hAnsi="Times New Roman"/>
          <w:sz w:val="24"/>
          <w:szCs w:val="24"/>
        </w:rPr>
      </w:pPr>
      <w:r w:rsidRPr="00802CEE">
        <w:rPr>
          <w:rFonts w:ascii="Times New Roman" w:hAnsi="Times New Roman"/>
          <w:sz w:val="24"/>
          <w:szCs w:val="24"/>
        </w:rPr>
        <w:t xml:space="preserve">- 1 человек отдохнул в загородном детском оздоровительном лагере «Смена» ОАО «Газпром Газораспределение Смоленск» с 01.06.15г по 21.06. 15г.  </w:t>
      </w:r>
    </w:p>
    <w:p w:rsidR="00AB39CB" w:rsidRPr="00802CEE" w:rsidRDefault="00AB39CB" w:rsidP="00AB39CB">
      <w:pPr>
        <w:numPr>
          <w:ilvl w:val="0"/>
          <w:numId w:val="15"/>
        </w:numPr>
        <w:tabs>
          <w:tab w:val="left" w:pos="7371"/>
        </w:tabs>
        <w:spacing w:after="0" w:line="240" w:lineRule="auto"/>
        <w:ind w:left="567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Военно-полевые сборы юношей 10-х классов –62  человека.</w:t>
      </w:r>
    </w:p>
    <w:p w:rsidR="00AB39CB" w:rsidRPr="00802CEE" w:rsidRDefault="00AB39CB" w:rsidP="00AB39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учебными планами были проведены 5-дневные учебные сборы по основам вое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ной службы с юношами 10-х классов.</w:t>
      </w:r>
    </w:p>
    <w:p w:rsidR="00AB39CB" w:rsidRPr="00802CEE" w:rsidRDefault="00AB39CB" w:rsidP="00AB39CB">
      <w:pPr>
        <w:pStyle w:val="af"/>
        <w:numPr>
          <w:ilvl w:val="0"/>
          <w:numId w:val="15"/>
        </w:numPr>
        <w:spacing w:after="0" w:line="240" w:lineRule="auto"/>
        <w:ind w:left="567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CEE">
        <w:rPr>
          <w:rFonts w:ascii="Times New Roman" w:eastAsia="Times New Roman" w:hAnsi="Times New Roman"/>
          <w:sz w:val="24"/>
          <w:szCs w:val="24"/>
          <w:lang w:eastAsia="ru-RU"/>
        </w:rPr>
        <w:t>Экскурсионные поездки, экскурсионные походы – 200 человек.</w:t>
      </w:r>
    </w:p>
    <w:p w:rsidR="00AB39CB" w:rsidRDefault="00AB39CB" w:rsidP="00AB39C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CC0258">
        <w:rPr>
          <w:rFonts w:ascii="Times New Roman" w:eastAsia="Calibri" w:hAnsi="Times New Roman" w:cs="Times New Roman"/>
          <w:color w:val="000000"/>
          <w:sz w:val="24"/>
          <w:szCs w:val="24"/>
        </w:rPr>
        <w:t>Несмотря на достигнутые в предыдущие годы позитивные результаты, в том числе в рамках в</w:t>
      </w:r>
      <w:r w:rsidRPr="00CC0258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C02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домственной целевой программы </w:t>
      </w:r>
      <w:r w:rsidRPr="00B34383">
        <w:rPr>
          <w:rFonts w:ascii="Times New Roman" w:hAnsi="Times New Roman" w:cs="Times New Roman"/>
          <w:sz w:val="24"/>
          <w:szCs w:val="24"/>
        </w:rPr>
        <w:t>«Организация  отдыха и оздоровления детей и подростков» на  2013-2015 годы</w:t>
      </w:r>
      <w:r w:rsidRPr="00CC02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сохраняется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ряд </w:t>
      </w:r>
      <w:r w:rsidRPr="00CC02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 в сфере </w:t>
      </w:r>
      <w:r w:rsidRPr="00373FC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отдыха и оздоровления детей в каникулярное время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требуют решения на муниципальном уровне. </w:t>
      </w:r>
    </w:p>
    <w:p w:rsidR="00AB39CB" w:rsidRDefault="00AB39CB" w:rsidP="00AB39C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 этой целью ведется постоянная работа по сохранению и развитию сети </w:t>
      </w:r>
      <w:proofErr w:type="spellStart"/>
      <w:r w:rsidRPr="00BD3F7E">
        <w:rPr>
          <w:rFonts w:ascii="Times New Roman" w:hAnsi="Times New Roman" w:cs="Times New Roman"/>
          <w:sz w:val="24"/>
          <w:szCs w:val="24"/>
          <w:lang w:eastAsia="ru-RU"/>
        </w:rPr>
        <w:t>малозатратных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лаг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рей с дневным пребыванием детей.</w:t>
      </w:r>
    </w:p>
    <w:p w:rsidR="00AB39CB" w:rsidRPr="00373FC6" w:rsidRDefault="00AB39CB" w:rsidP="00AB39C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Таким образом, Комитетом по образованию и  образовательными  организациями разработана и реализуется система мероприятий, направленная на создание условий для организованного отдыха и оздоровления детей и подростков в каникулярное время  в лагерях с дневным пребыванием, з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городных лагерях.</w:t>
      </w:r>
    </w:p>
    <w:p w:rsidR="00AB39CB" w:rsidRPr="00CC0258" w:rsidRDefault="00AB39CB" w:rsidP="00AB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 xml:space="preserve">В то же время для поддержания и развития системы </w:t>
      </w:r>
      <w:r>
        <w:rPr>
          <w:rFonts w:ascii="Times New Roman" w:hAnsi="Times New Roman"/>
          <w:sz w:val="24"/>
          <w:szCs w:val="24"/>
        </w:rPr>
        <w:t>организованного отдыха и оздоровления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в каникулярный период </w:t>
      </w:r>
      <w:r w:rsidRPr="00CC0258">
        <w:rPr>
          <w:rFonts w:ascii="Times New Roman" w:hAnsi="Times New Roman"/>
          <w:sz w:val="24"/>
          <w:szCs w:val="24"/>
        </w:rPr>
        <w:t xml:space="preserve">необходимо постоянное совершенствование </w:t>
      </w:r>
      <w:r>
        <w:rPr>
          <w:rFonts w:ascii="Times New Roman" w:hAnsi="Times New Roman"/>
          <w:sz w:val="24"/>
          <w:szCs w:val="24"/>
        </w:rPr>
        <w:t>форм отдыха детей и подростков, увеличение числа профильных отрядов в лагерях с дневным пребыванием</w:t>
      </w:r>
      <w:r w:rsidRPr="00CC0258">
        <w:rPr>
          <w:rFonts w:ascii="Times New Roman" w:hAnsi="Times New Roman"/>
          <w:sz w:val="24"/>
          <w:szCs w:val="24"/>
        </w:rPr>
        <w:t>.</w:t>
      </w:r>
    </w:p>
    <w:p w:rsidR="00AB39CB" w:rsidRDefault="00AB39CB" w:rsidP="00AB39C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39CB" w:rsidRDefault="00AB39CB" w:rsidP="00AB39CB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  <w:r w:rsidRPr="00CC0258">
        <w:rPr>
          <w:rFonts w:ascii="Times New Roman" w:eastAsia="Calibri" w:hAnsi="Times New Roman" w:cs="Times New Roman"/>
          <w:b/>
          <w:sz w:val="24"/>
          <w:szCs w:val="24"/>
        </w:rPr>
        <w:t>. Цел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C0258">
        <w:rPr>
          <w:rFonts w:ascii="Times New Roman" w:eastAsia="Calibri" w:hAnsi="Times New Roman" w:cs="Times New Roman"/>
          <w:b/>
          <w:sz w:val="24"/>
          <w:szCs w:val="24"/>
        </w:rPr>
        <w:t xml:space="preserve"> и ц</w:t>
      </w:r>
      <w:r>
        <w:rPr>
          <w:rFonts w:ascii="Times New Roman" w:eastAsia="Calibri" w:hAnsi="Times New Roman" w:cs="Times New Roman"/>
          <w:b/>
          <w:sz w:val="24"/>
          <w:szCs w:val="24"/>
        </w:rPr>
        <w:t>елевые показатели</w:t>
      </w:r>
      <w:r w:rsidR="007917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5250" w:rsidRPr="007917F4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 4 муниципальной пр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граммы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C5B" w:rsidRPr="00642C5B" w:rsidRDefault="00642C5B" w:rsidP="00642C5B">
      <w:pPr>
        <w:pStyle w:val="af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Целями подпрограммы 4 являются:</w:t>
      </w: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и доступности организованного отдыха и  оздоровления детей и подростков в каникулярный период;</w:t>
      </w: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- развитие наиболее экономичных и эффективных форм отдыха и оздоровления детей и подрос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ков.</w:t>
      </w:r>
    </w:p>
    <w:p w:rsidR="00642C5B" w:rsidRPr="00642C5B" w:rsidRDefault="00642C5B" w:rsidP="00642C5B">
      <w:pPr>
        <w:pStyle w:val="af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поставленных целей будет  достигнуто путем обеспечения доступности и кач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ственного оказаниям муниципальной услуги по организации отдыха детей в каникулярное время в лагерях дневного пребывания, загородных лагерях, развития  эффективных форм отдыха и озд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ровления детей.</w:t>
      </w: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C5B" w:rsidRDefault="00642C5B" w:rsidP="00642C5B">
      <w:pPr>
        <w:pStyle w:val="af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 подпрограммы 4:</w:t>
      </w:r>
    </w:p>
    <w:p w:rsidR="00642C5B" w:rsidRPr="00642C5B" w:rsidRDefault="00642C5B" w:rsidP="00642C5B">
      <w:pPr>
        <w:pStyle w:val="af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1.Численность  детей в возрасте от 7 до 18 лет, охваченных отдыхом и оздоровлением в лагерях с дневным пребыванием.</w:t>
      </w: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2.Численность  детей в возрасте от 7 до 18 лет, охваченных организованными формами отдыха.</w:t>
      </w:r>
    </w:p>
    <w:p w:rsidR="00642C5B" w:rsidRPr="00642C5B" w:rsidRDefault="00642C5B" w:rsidP="00642C5B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642C5B">
        <w:rPr>
          <w:rFonts w:ascii="Times New Roman" w:hAnsi="Times New Roman" w:cs="Times New Roman"/>
          <w:sz w:val="24"/>
          <w:szCs w:val="24"/>
          <w:lang w:eastAsia="ru-RU"/>
        </w:rPr>
        <w:t>Источником информации является мониторинг в сфере организованного отдыха и  оздоровления детей и подростков, проводимый Комитетом по образованию и образовательными организаци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42C5B">
        <w:rPr>
          <w:rFonts w:ascii="Times New Roman" w:hAnsi="Times New Roman" w:cs="Times New Roman"/>
          <w:sz w:val="24"/>
          <w:szCs w:val="24"/>
          <w:lang w:eastAsia="ru-RU"/>
        </w:rPr>
        <w:t>ми».</w:t>
      </w:r>
    </w:p>
    <w:p w:rsidR="00AB39CB" w:rsidRPr="00CC0258" w:rsidRDefault="00AB39CB" w:rsidP="0064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39CB" w:rsidRDefault="00AB39CB" w:rsidP="00AB39CB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DC6DA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765B2" w:rsidRPr="003D16A2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  <w:r w:rsidRPr="003D16A2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DC6DA1">
        <w:rPr>
          <w:rFonts w:ascii="Times New Roman" w:eastAsia="Calibri" w:hAnsi="Times New Roman" w:cs="Times New Roman"/>
          <w:b/>
          <w:sz w:val="24"/>
          <w:szCs w:val="24"/>
        </w:rPr>
        <w:t>сн</w:t>
      </w:r>
      <w:r>
        <w:rPr>
          <w:rFonts w:ascii="Times New Roman" w:eastAsia="Calibri" w:hAnsi="Times New Roman" w:cs="Times New Roman"/>
          <w:b/>
          <w:sz w:val="24"/>
          <w:szCs w:val="24"/>
        </w:rPr>
        <w:t>овных мероприятий подпрограммы 4 муниципальной программы</w:t>
      </w:r>
    </w:p>
    <w:p w:rsidR="00AB39CB" w:rsidRPr="00DC6DA1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Default="00AB39CB" w:rsidP="00AB39C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4 «</w:t>
      </w:r>
      <w:r w:rsidRPr="00267228">
        <w:rPr>
          <w:rFonts w:ascii="Times New Roman" w:hAnsi="Times New Roman" w:cs="Times New Roman"/>
          <w:sz w:val="24"/>
          <w:szCs w:val="24"/>
        </w:rPr>
        <w:t xml:space="preserve">Организация отдыха и </w:t>
      </w:r>
      <w:r>
        <w:rPr>
          <w:rFonts w:ascii="Times New Roman" w:hAnsi="Times New Roman" w:cs="Times New Roman"/>
          <w:sz w:val="24"/>
          <w:szCs w:val="24"/>
        </w:rPr>
        <w:t>оздоровления детей и подростков»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содержит 2 основных мероприятия</w:t>
      </w:r>
      <w:r w:rsidRPr="00CC0258">
        <w:rPr>
          <w:rFonts w:ascii="Times New Roman" w:hAnsi="Times New Roman"/>
          <w:sz w:val="24"/>
          <w:szCs w:val="24"/>
        </w:rPr>
        <w:t>, направленных на обеспечение до</w:t>
      </w:r>
      <w:r>
        <w:rPr>
          <w:rFonts w:ascii="Times New Roman" w:hAnsi="Times New Roman"/>
          <w:sz w:val="24"/>
          <w:szCs w:val="24"/>
        </w:rPr>
        <w:t xml:space="preserve">ступного </w:t>
      </w:r>
      <w:r w:rsidRPr="00CC0258">
        <w:rPr>
          <w:rFonts w:ascii="Times New Roman" w:hAnsi="Times New Roman"/>
          <w:sz w:val="24"/>
          <w:szCs w:val="24"/>
        </w:rPr>
        <w:t xml:space="preserve"> и качественного </w:t>
      </w:r>
      <w:r>
        <w:rPr>
          <w:rFonts w:ascii="Times New Roman" w:hAnsi="Times New Roman"/>
          <w:sz w:val="24"/>
          <w:szCs w:val="24"/>
        </w:rPr>
        <w:t>организованного отдыха детей и подростков в лагерях с дневным пребыванием, загородных лаг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рях</w:t>
      </w:r>
      <w:r w:rsidRPr="00CC0258">
        <w:rPr>
          <w:rFonts w:ascii="Times New Roman" w:hAnsi="Times New Roman"/>
          <w:sz w:val="24"/>
          <w:szCs w:val="24"/>
        </w:rPr>
        <w:t>.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5522" w:rsidRDefault="00B15522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6A2" w:rsidRPr="00CC0258" w:rsidRDefault="003D16A2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ное мероприятие 1 подпрограммы 4</w:t>
      </w: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Pr="00CC0258" w:rsidRDefault="00AB39CB" w:rsidP="00AB39CB">
      <w:pPr>
        <w:pStyle w:val="af0"/>
        <w:rPr>
          <w:rFonts w:ascii="Times New Roman" w:eastAsia="Calibri" w:hAnsi="Times New Roman" w:cs="Times New Roman"/>
          <w:sz w:val="24"/>
          <w:szCs w:val="24"/>
        </w:rPr>
      </w:pPr>
      <w:r w:rsidRPr="00CC0258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 подпрограммы </w:t>
      </w:r>
      <w:r>
        <w:rPr>
          <w:rFonts w:ascii="Times New Roman" w:eastAsia="Calibri" w:hAnsi="Times New Roman" w:cs="Times New Roman"/>
          <w:sz w:val="24"/>
          <w:szCs w:val="24"/>
        </w:rPr>
        <w:t>4 - обеспечение содержания детей и подростков в лагерях с дневным пребыванием</w:t>
      </w:r>
      <w:r w:rsidRPr="00CC02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258">
        <w:rPr>
          <w:rFonts w:ascii="Times New Roman" w:hAnsi="Times New Roman"/>
          <w:sz w:val="24"/>
          <w:szCs w:val="24"/>
        </w:rPr>
        <w:t xml:space="preserve">В рамках основного мероприятия 1 </w:t>
      </w:r>
      <w:r>
        <w:rPr>
          <w:rFonts w:ascii="Times New Roman" w:hAnsi="Times New Roman"/>
          <w:sz w:val="24"/>
          <w:szCs w:val="24"/>
        </w:rPr>
        <w:t>Комитетом по образованию и образовательными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зациями  будет оказана </w:t>
      </w:r>
      <w:r w:rsidRPr="00BD3F7E">
        <w:rPr>
          <w:rFonts w:ascii="Times New Roman" w:hAnsi="Times New Roman"/>
          <w:sz w:val="24"/>
          <w:szCs w:val="24"/>
        </w:rPr>
        <w:t>качественная муниципальная</w:t>
      </w:r>
      <w:r>
        <w:rPr>
          <w:rFonts w:ascii="Times New Roman" w:hAnsi="Times New Roman"/>
          <w:sz w:val="24"/>
          <w:szCs w:val="24"/>
        </w:rPr>
        <w:t xml:space="preserve"> услуга</w:t>
      </w:r>
      <w:r w:rsidRPr="00CC025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обеспечению содержания детей и подростков в лагерях с дневным пребыванием, жизнедеятельности лагерей дневного пребывания, осуществлена оплата труда работникам, занятым в лагерях с дневным пребыванием,  организов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ны и проведены культурно-массовые и спортивные мероприятия для воспитанников лагерей с дневным пребыванием. </w:t>
      </w:r>
      <w:proofErr w:type="gramEnd"/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Основное мероприятие напр</w:t>
      </w:r>
      <w:r>
        <w:rPr>
          <w:rFonts w:ascii="Times New Roman" w:hAnsi="Times New Roman"/>
          <w:sz w:val="24"/>
          <w:szCs w:val="24"/>
        </w:rPr>
        <w:t>авлено на достижение показателей: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Программы: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3D16A2">
        <w:rPr>
          <w:rFonts w:ascii="Times New Roman" w:hAnsi="Times New Roman"/>
          <w:sz w:val="24"/>
          <w:szCs w:val="24"/>
        </w:rPr>
        <w:t>- численность детей в возрасте от 7 до 18 лет, охваченных организованными формами отд</w:t>
      </w:r>
      <w:r w:rsidRPr="003D16A2">
        <w:rPr>
          <w:rFonts w:ascii="Times New Roman" w:hAnsi="Times New Roman"/>
          <w:sz w:val="24"/>
          <w:szCs w:val="24"/>
        </w:rPr>
        <w:t>ы</w:t>
      </w:r>
      <w:r w:rsidRPr="003D16A2">
        <w:rPr>
          <w:rFonts w:ascii="Times New Roman" w:hAnsi="Times New Roman"/>
          <w:sz w:val="24"/>
          <w:szCs w:val="24"/>
        </w:rPr>
        <w:t>ха.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подпрограммы 4: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численность детей в возрасте от 7</w:t>
      </w:r>
      <w:r w:rsidRPr="00CC0258">
        <w:rPr>
          <w:rFonts w:ascii="Times New Roman" w:hAnsi="Times New Roman"/>
          <w:sz w:val="24"/>
          <w:szCs w:val="24"/>
        </w:rPr>
        <w:t xml:space="preserve"> до 18 лет, охваченных</w:t>
      </w:r>
      <w:r>
        <w:rPr>
          <w:rFonts w:ascii="Times New Roman" w:hAnsi="Times New Roman"/>
          <w:sz w:val="24"/>
          <w:szCs w:val="24"/>
        </w:rPr>
        <w:t xml:space="preserve"> отдыхом и  оздоровлением в лаг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рях с дневным пребыванием.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В ходе реализации данного основного меропр</w:t>
      </w:r>
      <w:r>
        <w:rPr>
          <w:rFonts w:ascii="Times New Roman" w:hAnsi="Times New Roman"/>
          <w:sz w:val="24"/>
          <w:szCs w:val="24"/>
        </w:rPr>
        <w:t xml:space="preserve">иятия  численность детей </w:t>
      </w:r>
      <w:r w:rsidRPr="00CC0258">
        <w:rPr>
          <w:rFonts w:ascii="Times New Roman" w:hAnsi="Times New Roman"/>
          <w:sz w:val="24"/>
          <w:szCs w:val="24"/>
        </w:rPr>
        <w:t>в возра</w:t>
      </w:r>
      <w:r>
        <w:rPr>
          <w:rFonts w:ascii="Times New Roman" w:hAnsi="Times New Roman"/>
          <w:sz w:val="24"/>
          <w:szCs w:val="24"/>
        </w:rPr>
        <w:t xml:space="preserve">сте от 7 до 18 лет, охваченных отдыхом и оздоровлением в лагерях с дневным пребыванием, к 2020 году достигнет </w:t>
      </w:r>
      <w:r w:rsidR="007917F4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642C5B" w:rsidRDefault="00642C5B" w:rsidP="00AB39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2C5B" w:rsidRDefault="00642C5B" w:rsidP="00642C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57">
        <w:rPr>
          <w:rFonts w:ascii="Times New Roman" w:hAnsi="Times New Roman"/>
          <w:sz w:val="24"/>
          <w:szCs w:val="24"/>
        </w:rPr>
        <w:t>Основное мероприятие 2</w:t>
      </w:r>
      <w:r>
        <w:rPr>
          <w:rFonts w:ascii="Times New Roman" w:hAnsi="Times New Roman"/>
          <w:sz w:val="24"/>
          <w:szCs w:val="24"/>
        </w:rPr>
        <w:t xml:space="preserve"> подпрограммы 4</w:t>
      </w:r>
    </w:p>
    <w:p w:rsidR="00642C5B" w:rsidRDefault="00642C5B" w:rsidP="00642C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C5B" w:rsidRPr="00CC0258" w:rsidRDefault="00642C5B" w:rsidP="00642C5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957">
        <w:rPr>
          <w:rFonts w:ascii="Times New Roman" w:hAnsi="Times New Roman"/>
          <w:sz w:val="24"/>
          <w:szCs w:val="24"/>
        </w:rPr>
        <w:t>Основное мероприятие 2 подпрограммы 4 – обеспечение содержания детей и подростков в заг</w:t>
      </w:r>
      <w:r w:rsidRPr="00006957">
        <w:rPr>
          <w:rFonts w:ascii="Times New Roman" w:hAnsi="Times New Roman"/>
          <w:sz w:val="24"/>
          <w:szCs w:val="24"/>
        </w:rPr>
        <w:t>о</w:t>
      </w:r>
      <w:r w:rsidRPr="00006957">
        <w:rPr>
          <w:rFonts w:ascii="Times New Roman" w:hAnsi="Times New Roman"/>
          <w:sz w:val="24"/>
          <w:szCs w:val="24"/>
        </w:rPr>
        <w:t>родных оздоровительных лагерях в каникулярное время</w:t>
      </w:r>
    </w:p>
    <w:p w:rsidR="00AB39CB" w:rsidRDefault="00AB39CB" w:rsidP="00AB39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B39CB" w:rsidRPr="00EE0DF0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EE0DF0">
        <w:rPr>
          <w:rFonts w:ascii="Times New Roman" w:hAnsi="Times New Roman"/>
          <w:b/>
          <w:sz w:val="24"/>
          <w:szCs w:val="24"/>
        </w:rPr>
        <w:t>4. Обоснование ресур</w:t>
      </w:r>
      <w:r>
        <w:rPr>
          <w:rFonts w:ascii="Times New Roman" w:hAnsi="Times New Roman"/>
          <w:b/>
          <w:sz w:val="24"/>
          <w:szCs w:val="24"/>
        </w:rPr>
        <w:t>сного обеспечения подпрограммы 4 муниципальной программы</w:t>
      </w:r>
    </w:p>
    <w:p w:rsidR="00AB39CB" w:rsidRPr="00EE0DF0" w:rsidRDefault="00AB39CB" w:rsidP="00AB3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9CB" w:rsidRPr="00CC0258" w:rsidRDefault="00AB39CB" w:rsidP="00AB3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0258">
        <w:rPr>
          <w:rFonts w:ascii="Times New Roman" w:hAnsi="Times New Roman"/>
          <w:sz w:val="24"/>
          <w:szCs w:val="24"/>
        </w:rPr>
        <w:t>Ресурсное обеспечение реализации основных мероприятий п</w:t>
      </w:r>
      <w:r>
        <w:rPr>
          <w:rFonts w:ascii="Times New Roman" w:hAnsi="Times New Roman"/>
          <w:sz w:val="24"/>
          <w:szCs w:val="24"/>
        </w:rPr>
        <w:t>одпрограммы 4</w:t>
      </w:r>
      <w:r w:rsidRPr="00CC0258">
        <w:rPr>
          <w:rFonts w:ascii="Times New Roman" w:hAnsi="Times New Roman"/>
          <w:sz w:val="24"/>
          <w:szCs w:val="24"/>
        </w:rPr>
        <w:t xml:space="preserve"> осуществляется из средств </w:t>
      </w:r>
      <w:r>
        <w:rPr>
          <w:rFonts w:ascii="Times New Roman" w:hAnsi="Times New Roman"/>
          <w:sz w:val="24"/>
          <w:szCs w:val="24"/>
        </w:rPr>
        <w:t>областного и местного бюджетов</w:t>
      </w:r>
      <w:r w:rsidRPr="00CC0258">
        <w:rPr>
          <w:rFonts w:ascii="Times New Roman" w:hAnsi="Times New Roman"/>
          <w:sz w:val="24"/>
          <w:szCs w:val="24"/>
        </w:rPr>
        <w:t>.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>Общий объем финанси</w:t>
      </w:r>
      <w:r>
        <w:rPr>
          <w:rFonts w:ascii="Times New Roman" w:hAnsi="Times New Roman" w:cs="Times New Roman"/>
          <w:sz w:val="24"/>
          <w:szCs w:val="24"/>
        </w:rPr>
        <w:t xml:space="preserve">рования подпрограммы составляет         8 323,5 </w:t>
      </w:r>
      <w:r w:rsidRPr="00CC0258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 xml:space="preserve">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CC0258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 xml:space="preserve">3 637,7 </w:t>
      </w:r>
      <w:r w:rsidRPr="00CC025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258">
        <w:rPr>
          <w:rFonts w:ascii="Times New Roman" w:hAnsi="Times New Roman" w:cs="Times New Roman"/>
          <w:sz w:val="24"/>
          <w:szCs w:val="24"/>
        </w:rPr>
        <w:t>;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 xml:space="preserve">- 2014 год – </w:t>
      </w:r>
      <w:r>
        <w:rPr>
          <w:rFonts w:ascii="Times New Roman" w:hAnsi="Times New Roman" w:cs="Times New Roman"/>
          <w:sz w:val="24"/>
          <w:szCs w:val="24"/>
        </w:rPr>
        <w:t xml:space="preserve">1 764,2 </w:t>
      </w:r>
      <w:r w:rsidRPr="00CC0258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средства областного бюджета 1 234,2 руб.</w:t>
      </w:r>
      <w:r w:rsidRPr="00CC0258">
        <w:rPr>
          <w:rFonts w:ascii="Times New Roman" w:hAnsi="Times New Roman" w:cs="Times New Roman"/>
          <w:sz w:val="24"/>
          <w:szCs w:val="24"/>
        </w:rPr>
        <w:t>;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C0258">
        <w:rPr>
          <w:rFonts w:ascii="Times New Roman" w:hAnsi="Times New Roman" w:cs="Times New Roman"/>
          <w:sz w:val="24"/>
          <w:szCs w:val="24"/>
        </w:rPr>
        <w:t xml:space="preserve">- 2015 год – </w:t>
      </w:r>
      <w:r>
        <w:rPr>
          <w:rFonts w:ascii="Times New Roman" w:hAnsi="Times New Roman" w:cs="Times New Roman"/>
          <w:sz w:val="24"/>
          <w:szCs w:val="24"/>
        </w:rPr>
        <w:t>1 960,6</w:t>
      </w:r>
      <w:r w:rsidRPr="00CC025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средства областного бюджета -  1 240,3;</w:t>
      </w:r>
    </w:p>
    <w:p w:rsidR="007E1EAF" w:rsidRPr="00CC025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58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1 718,7</w:t>
      </w:r>
      <w:r w:rsidRPr="00CC025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средства областного бюджета -  1 163,2 руб.</w:t>
      </w:r>
    </w:p>
    <w:p w:rsidR="007E1EAF" w:rsidRPr="00B56FA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 w:rsidRPr="00B56FA8">
        <w:rPr>
          <w:rFonts w:ascii="Times New Roman" w:hAnsi="Times New Roman" w:cs="Times New Roman"/>
          <w:sz w:val="24"/>
          <w:szCs w:val="24"/>
        </w:rPr>
        <w:t xml:space="preserve">- 2017 </w:t>
      </w:r>
      <w:r>
        <w:rPr>
          <w:rFonts w:ascii="Times New Roman" w:hAnsi="Times New Roman" w:cs="Times New Roman"/>
          <w:sz w:val="24"/>
          <w:szCs w:val="24"/>
        </w:rPr>
        <w:t>год –720,0</w:t>
      </w:r>
      <w:r w:rsidRPr="00B56FA8">
        <w:rPr>
          <w:rFonts w:ascii="Times New Roman" w:hAnsi="Times New Roman" w:cs="Times New Roman"/>
          <w:sz w:val="24"/>
          <w:szCs w:val="24"/>
        </w:rPr>
        <w:t xml:space="preserve"> руб., средства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-  по мере поступления;</w:t>
      </w:r>
    </w:p>
    <w:p w:rsidR="007E1EAF" w:rsidRPr="00B56FA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– 720</w:t>
      </w:r>
      <w:r w:rsidRPr="00B56FA8">
        <w:rPr>
          <w:rFonts w:ascii="Times New Roman" w:hAnsi="Times New Roman" w:cs="Times New Roman"/>
          <w:sz w:val="24"/>
          <w:szCs w:val="24"/>
        </w:rPr>
        <w:t>,0 руб., средства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-  по мере поступления;</w:t>
      </w:r>
    </w:p>
    <w:p w:rsidR="007E1EAF" w:rsidRPr="00B56FA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- 720</w:t>
      </w:r>
      <w:r w:rsidRPr="00B56FA8">
        <w:rPr>
          <w:rFonts w:ascii="Times New Roman" w:hAnsi="Times New Roman" w:cs="Times New Roman"/>
          <w:sz w:val="24"/>
          <w:szCs w:val="24"/>
        </w:rPr>
        <w:t>,0 руб., средства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-  по мере поступления;</w:t>
      </w:r>
    </w:p>
    <w:p w:rsidR="007E1EAF" w:rsidRPr="00B56FA8" w:rsidRDefault="007E1EAF" w:rsidP="007E1EA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FA8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B56FA8">
        <w:rPr>
          <w:rFonts w:ascii="Times New Roman" w:hAnsi="Times New Roman" w:cs="Times New Roman"/>
          <w:sz w:val="24"/>
          <w:szCs w:val="24"/>
        </w:rPr>
        <w:t>,0 руб., средства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-  по мере поступления.</w:t>
      </w:r>
    </w:p>
    <w:p w:rsidR="00AB39CB" w:rsidRPr="00CC0258" w:rsidRDefault="00B82C3A" w:rsidP="00B82C3A">
      <w:r w:rsidRPr="00B56FA8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Обеспечивающая подпрограмма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Раздел 1. Цель и целевые показатели обеспечивающей подпрограммы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Целью обеспечивающей подпрограммы является </w:t>
      </w:r>
      <w:r>
        <w:rPr>
          <w:rFonts w:ascii="Times New Roman" w:eastAsia="HiddenHorzOCR" w:hAnsi="Times New Roman"/>
          <w:sz w:val="24"/>
          <w:szCs w:val="24"/>
          <w:lang w:eastAsia="ru-RU"/>
        </w:rPr>
        <w:t>обеспечение организационных, информац</w:t>
      </w:r>
      <w:r>
        <w:rPr>
          <w:rFonts w:ascii="Times New Roman" w:eastAsia="HiddenHorzOCR" w:hAnsi="Times New Roman"/>
          <w:sz w:val="24"/>
          <w:szCs w:val="24"/>
          <w:lang w:eastAsia="ru-RU"/>
        </w:rPr>
        <w:t>и</w:t>
      </w:r>
      <w:r>
        <w:rPr>
          <w:rFonts w:ascii="Times New Roman" w:eastAsia="HiddenHorzOCR" w:hAnsi="Times New Roman"/>
          <w:sz w:val="24"/>
          <w:szCs w:val="24"/>
          <w:lang w:eastAsia="ru-RU"/>
        </w:rPr>
        <w:t>онных, научно-методических условий для реализации муниципальной программы.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Целевыми  показателями обеспечивающей подпрограммы являются: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1. </w:t>
      </w:r>
      <w:r>
        <w:rPr>
          <w:rFonts w:ascii="Times New Roman" w:eastAsiaTheme="minorHAnsi" w:hAnsi="Times New Roman"/>
          <w:sz w:val="24"/>
          <w:szCs w:val="24"/>
        </w:rPr>
        <w:t>Удельный вес числа инструктивно-методических ресурсов, разработанных в рамках  программы, к которым предоставлен доступ в сети Интернет, в общем числе инструкти</w:t>
      </w:r>
      <w:r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 xml:space="preserve">но-методических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ресурсов, разработанных в рамках Программы </w:t>
      </w:r>
      <w:r>
        <w:rPr>
          <w:rFonts w:ascii="Times New Roman" w:eastAsiaTheme="minorHAnsi" w:hAnsi="Times New Roman"/>
          <w:bCs/>
          <w:sz w:val="24"/>
          <w:szCs w:val="24"/>
        </w:rPr>
        <w:t>характеризует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открытость сист</w:t>
      </w:r>
      <w:r>
        <w:rPr>
          <w:rFonts w:ascii="Times New Roman" w:eastAsiaTheme="minorHAnsi" w:hAnsi="Times New Roman"/>
          <w:bCs/>
          <w:sz w:val="24"/>
          <w:szCs w:val="24"/>
        </w:rPr>
        <w:t>е</w:t>
      </w:r>
      <w:r>
        <w:rPr>
          <w:rFonts w:ascii="Times New Roman" w:eastAsiaTheme="minorHAnsi" w:hAnsi="Times New Roman"/>
          <w:bCs/>
          <w:sz w:val="24"/>
          <w:szCs w:val="24"/>
        </w:rPr>
        <w:t>мы образования и обеспечение условий для повышения информирования населения о результатах реализации Программы. Материалы, разработанные в рамках Программы, должны быть доступны населению и, в первую очередь, доступны для использования руководителями и работниками с</w:t>
      </w:r>
      <w:r>
        <w:rPr>
          <w:rFonts w:ascii="Times New Roman" w:eastAsiaTheme="minorHAnsi" w:hAnsi="Times New Roman"/>
          <w:bCs/>
          <w:sz w:val="24"/>
          <w:szCs w:val="24"/>
        </w:rPr>
        <w:t>и</w:t>
      </w:r>
      <w:r>
        <w:rPr>
          <w:rFonts w:ascii="Times New Roman" w:eastAsiaTheme="minorHAnsi" w:hAnsi="Times New Roman"/>
          <w:bCs/>
          <w:sz w:val="24"/>
          <w:szCs w:val="24"/>
        </w:rPr>
        <w:t>стемы образования. Планируется, что к 2020 году будет создана система и необходимые ресурсы для централизованного размещения всех материалов, разработанных в рамках подпрограмм Пр</w:t>
      </w:r>
      <w:r>
        <w:rPr>
          <w:rFonts w:ascii="Times New Roman" w:eastAsiaTheme="minorHAnsi" w:hAnsi="Times New Roman"/>
          <w:bCs/>
          <w:sz w:val="24"/>
          <w:szCs w:val="24"/>
        </w:rPr>
        <w:t>о</w:t>
      </w:r>
      <w:r>
        <w:rPr>
          <w:rFonts w:ascii="Times New Roman" w:eastAsiaTheme="minorHAnsi" w:hAnsi="Times New Roman"/>
          <w:bCs/>
          <w:sz w:val="24"/>
          <w:szCs w:val="24"/>
        </w:rPr>
        <w:t>граммы, и все материалы будут размещаться на соответствующих ресурсах.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2. </w:t>
      </w:r>
      <w:r>
        <w:rPr>
          <w:rFonts w:ascii="Times New Roman" w:eastAsiaTheme="minorHAnsi" w:hAnsi="Times New Roman"/>
          <w:sz w:val="24"/>
          <w:szCs w:val="24"/>
        </w:rPr>
        <w:t>Количество проведенных городских мероприятий (мероприятия для обуча</w:t>
      </w:r>
      <w:r>
        <w:rPr>
          <w:rFonts w:ascii="Times New Roman" w:eastAsiaTheme="minorHAnsi" w:hAnsi="Times New Roman"/>
          <w:sz w:val="24"/>
          <w:szCs w:val="24"/>
        </w:rPr>
        <w:t>ю</w:t>
      </w:r>
      <w:r>
        <w:rPr>
          <w:rFonts w:ascii="Times New Roman" w:eastAsiaTheme="minorHAnsi" w:hAnsi="Times New Roman"/>
          <w:sz w:val="24"/>
          <w:szCs w:val="24"/>
        </w:rPr>
        <w:t>щихся и педагогов).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3. Уровень информированности  о реализации мероприятий по развитию сферы образования  в рамках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реализации Программы, в том числе о мероприятиях по модернизации о</w:t>
      </w:r>
      <w:r>
        <w:rPr>
          <w:rFonts w:ascii="Times New Roman" w:eastAsiaTheme="minorHAnsi" w:hAnsi="Times New Roman"/>
          <w:bCs/>
          <w:sz w:val="24"/>
          <w:szCs w:val="24"/>
        </w:rPr>
        <w:t>б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щего образования, и их влиянии на доступность качественных услуг населению на всех уровнях образования. Показатель определяется на основании социологических обследований. 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В результате реализации обеспечивающей подпрограммы будет обеспечено: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своевременное принятие нормативных правовых актов и подготовка методических рек</w:t>
      </w:r>
      <w:r>
        <w:rPr>
          <w:rFonts w:ascii="Times New Roman" w:eastAsiaTheme="minorHAnsi" w:hAnsi="Times New Roman"/>
          <w:bCs/>
          <w:sz w:val="24"/>
          <w:szCs w:val="24"/>
        </w:rPr>
        <w:t>о</w:t>
      </w:r>
      <w:r>
        <w:rPr>
          <w:rFonts w:ascii="Times New Roman" w:eastAsiaTheme="minorHAnsi" w:hAnsi="Times New Roman"/>
          <w:bCs/>
          <w:sz w:val="24"/>
          <w:szCs w:val="24"/>
        </w:rPr>
        <w:t>мендаций, необходимых для реализации мероприятий Программы;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организация и проведение мероприятий, направленных на развитие  воспитательной сист</w:t>
      </w:r>
      <w:r>
        <w:rPr>
          <w:rFonts w:ascii="Times New Roman" w:eastAsiaTheme="minorHAnsi" w:hAnsi="Times New Roman"/>
          <w:bCs/>
          <w:sz w:val="24"/>
          <w:szCs w:val="24"/>
        </w:rPr>
        <w:t>е</w:t>
      </w:r>
      <w:r>
        <w:rPr>
          <w:rFonts w:ascii="Times New Roman" w:eastAsiaTheme="minorHAnsi" w:hAnsi="Times New Roman"/>
          <w:bCs/>
          <w:sz w:val="24"/>
          <w:szCs w:val="24"/>
        </w:rPr>
        <w:t>мы, выявление и поддержку одаренных обучающихся;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создание условий для повышения профессиональной компетентности педагогических р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>
        <w:rPr>
          <w:rFonts w:ascii="Times New Roman" w:eastAsiaTheme="minorHAnsi" w:hAnsi="Times New Roman"/>
          <w:bCs/>
          <w:sz w:val="24"/>
          <w:szCs w:val="24"/>
        </w:rPr>
        <w:t>ботников;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организация публикаций аналитических материалов о ходе и результатах реализации Пр</w:t>
      </w:r>
      <w:r>
        <w:rPr>
          <w:rFonts w:ascii="Times New Roman" w:eastAsiaTheme="minorHAnsi" w:hAnsi="Times New Roman"/>
          <w:bCs/>
          <w:sz w:val="24"/>
          <w:szCs w:val="24"/>
        </w:rPr>
        <w:t>о</w:t>
      </w:r>
      <w:r>
        <w:rPr>
          <w:rFonts w:ascii="Times New Roman" w:eastAsiaTheme="minorHAnsi" w:hAnsi="Times New Roman"/>
          <w:bCs/>
          <w:sz w:val="24"/>
          <w:szCs w:val="24"/>
        </w:rPr>
        <w:t>граммы, публикация ежегодного отчета.</w:t>
      </w:r>
    </w:p>
    <w:p w:rsidR="00656C23" w:rsidRDefault="00656C23" w:rsidP="00656C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Ресурсное обеспечение обеспечивающей подпрограммы </w:t>
      </w: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56C23" w:rsidRDefault="00656C23" w:rsidP="0065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Финансирование обеспечивающей подпрограммы осуществляется из средств местного бю</w:t>
      </w:r>
      <w:r>
        <w:rPr>
          <w:rFonts w:ascii="Times New Roman" w:eastAsiaTheme="minorHAnsi" w:hAnsi="Times New Roman"/>
          <w:sz w:val="24"/>
          <w:szCs w:val="24"/>
        </w:rPr>
        <w:t>д</w:t>
      </w:r>
      <w:r>
        <w:rPr>
          <w:rFonts w:ascii="Times New Roman" w:eastAsiaTheme="minorHAnsi" w:hAnsi="Times New Roman"/>
          <w:sz w:val="24"/>
          <w:szCs w:val="24"/>
        </w:rPr>
        <w:t>жета путем выделения бюджетных средств на содержание администратора муниципальной пр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граммы.</w:t>
      </w:r>
    </w:p>
    <w:p w:rsidR="00656C23" w:rsidRDefault="00656C23" w:rsidP="0065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Объем финансового обеспечения обеспечивающей подпрограммы за счет всех  средств составляет </w:t>
      </w:r>
      <w:r w:rsidR="00BD4FC1">
        <w:rPr>
          <w:rFonts w:ascii="Times New Roman" w:eastAsiaTheme="minorHAnsi" w:hAnsi="Times New Roman"/>
          <w:sz w:val="24"/>
          <w:szCs w:val="24"/>
        </w:rPr>
        <w:t>25 154,</w:t>
      </w:r>
      <w:r w:rsidR="007917F4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>в том числе по годам реализации:</w:t>
      </w:r>
    </w:p>
    <w:p w:rsidR="00656C23" w:rsidRDefault="00656C23" w:rsidP="0065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г. – </w:t>
      </w:r>
      <w:r w:rsidR="00BD4A21">
        <w:rPr>
          <w:rFonts w:ascii="Times New Roman" w:hAnsi="Times New Roman"/>
          <w:sz w:val="24"/>
          <w:szCs w:val="24"/>
        </w:rPr>
        <w:t>3</w:t>
      </w:r>
      <w:r w:rsidR="00BD4FC1">
        <w:rPr>
          <w:rFonts w:ascii="Times New Roman" w:hAnsi="Times New Roman"/>
          <w:sz w:val="24"/>
          <w:szCs w:val="24"/>
        </w:rPr>
        <w:t> </w:t>
      </w:r>
      <w:r w:rsidR="00BD4A21">
        <w:rPr>
          <w:rFonts w:ascii="Times New Roman" w:hAnsi="Times New Roman"/>
          <w:sz w:val="24"/>
          <w:szCs w:val="24"/>
        </w:rPr>
        <w:t>108</w:t>
      </w:r>
      <w:r w:rsidR="00BD4FC1">
        <w:rPr>
          <w:rFonts w:ascii="Times New Roman" w:hAnsi="Times New Roman"/>
          <w:sz w:val="24"/>
          <w:szCs w:val="24"/>
        </w:rPr>
        <w:t>,</w:t>
      </w:r>
      <w:r w:rsidR="007E1E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656C23" w:rsidRDefault="00656C23" w:rsidP="0065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г. – </w:t>
      </w:r>
      <w:r w:rsidR="00BD4A21">
        <w:rPr>
          <w:rFonts w:ascii="Times New Roman" w:hAnsi="Times New Roman"/>
          <w:sz w:val="24"/>
          <w:szCs w:val="24"/>
        </w:rPr>
        <w:t>3</w:t>
      </w:r>
      <w:r w:rsidR="00BD4FC1">
        <w:rPr>
          <w:rFonts w:ascii="Times New Roman" w:hAnsi="Times New Roman"/>
          <w:sz w:val="24"/>
          <w:szCs w:val="24"/>
        </w:rPr>
        <w:t> </w:t>
      </w:r>
      <w:r w:rsidR="00BD4A21">
        <w:rPr>
          <w:rFonts w:ascii="Times New Roman" w:hAnsi="Times New Roman"/>
          <w:sz w:val="24"/>
          <w:szCs w:val="24"/>
        </w:rPr>
        <w:t>526</w:t>
      </w:r>
      <w:r w:rsidR="00BD4FC1">
        <w:rPr>
          <w:rFonts w:ascii="Times New Roman" w:hAnsi="Times New Roman"/>
          <w:sz w:val="24"/>
          <w:szCs w:val="24"/>
        </w:rPr>
        <w:t>,</w:t>
      </w:r>
      <w:r w:rsidR="007E1E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656C23" w:rsidRDefault="00656C23" w:rsidP="00656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г. – </w:t>
      </w:r>
      <w:r w:rsidR="00BD4FC1">
        <w:rPr>
          <w:rFonts w:ascii="Times New Roman" w:hAnsi="Times New Roman"/>
          <w:sz w:val="24"/>
          <w:szCs w:val="24"/>
        </w:rPr>
        <w:t>3 795,2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BD4FC1" w:rsidRDefault="00656C23" w:rsidP="00BD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D4FC1">
        <w:rPr>
          <w:rFonts w:ascii="Times New Roman" w:hAnsi="Times New Roman"/>
          <w:sz w:val="24"/>
          <w:szCs w:val="24"/>
        </w:rPr>
        <w:t xml:space="preserve">г. </w:t>
      </w:r>
      <w:r w:rsidR="00BD4A21">
        <w:rPr>
          <w:rFonts w:ascii="Times New Roman" w:hAnsi="Times New Roman"/>
          <w:sz w:val="24"/>
          <w:szCs w:val="24"/>
        </w:rPr>
        <w:t xml:space="preserve">– </w:t>
      </w:r>
      <w:r w:rsidR="00BD4FC1">
        <w:rPr>
          <w:rFonts w:ascii="Times New Roman" w:hAnsi="Times New Roman"/>
          <w:sz w:val="24"/>
          <w:szCs w:val="24"/>
        </w:rPr>
        <w:t>3 681,2 руб.;</w:t>
      </w:r>
    </w:p>
    <w:p w:rsidR="00BD4FC1" w:rsidRDefault="00BD4FC1" w:rsidP="00BD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3 681,2 руб.;</w:t>
      </w:r>
    </w:p>
    <w:p w:rsidR="00BD4FC1" w:rsidRDefault="00BD4FC1" w:rsidP="00BD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– 3 681,2 руб.;</w:t>
      </w:r>
    </w:p>
    <w:p w:rsidR="00656C23" w:rsidRDefault="00BD4FC1" w:rsidP="00BD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r w:rsidR="00656C23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3 681,2</w:t>
      </w:r>
      <w:r w:rsidR="00656C23">
        <w:rPr>
          <w:rFonts w:ascii="Times New Roman" w:hAnsi="Times New Roman"/>
          <w:sz w:val="24"/>
          <w:szCs w:val="24"/>
        </w:rPr>
        <w:t>руб.</w:t>
      </w:r>
    </w:p>
    <w:p w:rsidR="00656C23" w:rsidRDefault="00656C23" w:rsidP="00656C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обеспечивающей подпрограммы подлежит ежегодному уточнению.</w:t>
      </w:r>
    </w:p>
    <w:p w:rsidR="00656C23" w:rsidRDefault="00656C23" w:rsidP="00B828E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656C23" w:rsidSect="0075705B">
      <w:headerReference w:type="default" r:id="rId10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52" w:rsidRDefault="00722352" w:rsidP="0075705B">
      <w:pPr>
        <w:spacing w:after="0" w:line="240" w:lineRule="auto"/>
      </w:pPr>
      <w:r>
        <w:separator/>
      </w:r>
    </w:p>
  </w:endnote>
  <w:endnote w:type="continuationSeparator" w:id="0">
    <w:p w:rsidR="00722352" w:rsidRDefault="00722352" w:rsidP="0075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52" w:rsidRDefault="00722352" w:rsidP="0075705B">
      <w:pPr>
        <w:spacing w:after="0" w:line="240" w:lineRule="auto"/>
      </w:pPr>
      <w:r>
        <w:separator/>
      </w:r>
    </w:p>
  </w:footnote>
  <w:footnote w:type="continuationSeparator" w:id="0">
    <w:p w:rsidR="00722352" w:rsidRDefault="00722352" w:rsidP="0075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8D" w:rsidRDefault="00DF208D">
    <w:pPr>
      <w:pStyle w:val="af2"/>
      <w:jc w:val="center"/>
    </w:pPr>
  </w:p>
  <w:p w:rsidR="00DF208D" w:rsidRDefault="00DF208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B95"/>
    <w:multiLevelType w:val="hybridMultilevel"/>
    <w:tmpl w:val="8ED4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C7A"/>
    <w:multiLevelType w:val="hybridMultilevel"/>
    <w:tmpl w:val="09B002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6E4ED5"/>
    <w:multiLevelType w:val="multilevel"/>
    <w:tmpl w:val="EB66574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eastAsia="Calibr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8"/>
      </w:rPr>
    </w:lvl>
  </w:abstractNum>
  <w:abstractNum w:abstractNumId="3">
    <w:nsid w:val="20FD551F"/>
    <w:multiLevelType w:val="multilevel"/>
    <w:tmpl w:val="969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870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  <w:sz w:val="28"/>
      </w:rPr>
    </w:lvl>
  </w:abstractNum>
  <w:abstractNum w:abstractNumId="4">
    <w:nsid w:val="2957169A"/>
    <w:multiLevelType w:val="hybridMultilevel"/>
    <w:tmpl w:val="A03C8A4E"/>
    <w:lvl w:ilvl="0" w:tplc="3F4A76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EC0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AE6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0C7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81A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83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CC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668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C2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C5E80"/>
    <w:multiLevelType w:val="hybridMultilevel"/>
    <w:tmpl w:val="1A3496CC"/>
    <w:lvl w:ilvl="0" w:tplc="5630EEE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6">
    <w:nsid w:val="30207AE7"/>
    <w:multiLevelType w:val="hybridMultilevel"/>
    <w:tmpl w:val="B220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517FA"/>
    <w:multiLevelType w:val="multilevel"/>
    <w:tmpl w:val="26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87F1A"/>
    <w:multiLevelType w:val="multilevel"/>
    <w:tmpl w:val="AF5E3F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5406C0"/>
    <w:multiLevelType w:val="hybridMultilevel"/>
    <w:tmpl w:val="6D389E36"/>
    <w:lvl w:ilvl="0" w:tplc="E876BA7E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0">
    <w:nsid w:val="632550A3"/>
    <w:multiLevelType w:val="hybridMultilevel"/>
    <w:tmpl w:val="81F87AB6"/>
    <w:lvl w:ilvl="0" w:tplc="3BBAADE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D3783"/>
    <w:multiLevelType w:val="hybridMultilevel"/>
    <w:tmpl w:val="BB6492AC"/>
    <w:lvl w:ilvl="0" w:tplc="69DA58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265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20A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C7B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AE6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466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5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833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6B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6B1647"/>
    <w:multiLevelType w:val="multilevel"/>
    <w:tmpl w:val="C9068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6A050757"/>
    <w:multiLevelType w:val="hybridMultilevel"/>
    <w:tmpl w:val="DD2ECFB6"/>
    <w:lvl w:ilvl="0" w:tplc="165624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41505"/>
    <w:multiLevelType w:val="hybridMultilevel"/>
    <w:tmpl w:val="32287F94"/>
    <w:lvl w:ilvl="0" w:tplc="AFF24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84259B7"/>
    <w:multiLevelType w:val="hybridMultilevel"/>
    <w:tmpl w:val="30B87A82"/>
    <w:lvl w:ilvl="0" w:tplc="92FA056A">
      <w:numFmt w:val="bullet"/>
      <w:lvlText w:val="-"/>
      <w:lvlJc w:val="left"/>
      <w:pPr>
        <w:tabs>
          <w:tab w:val="num" w:pos="1425"/>
        </w:tabs>
        <w:ind w:left="360"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29A"/>
    <w:rsid w:val="000019D8"/>
    <w:rsid w:val="00002509"/>
    <w:rsid w:val="00002EBA"/>
    <w:rsid w:val="00003298"/>
    <w:rsid w:val="00004541"/>
    <w:rsid w:val="00006957"/>
    <w:rsid w:val="00007677"/>
    <w:rsid w:val="00020004"/>
    <w:rsid w:val="00021EF1"/>
    <w:rsid w:val="00022997"/>
    <w:rsid w:val="000258B2"/>
    <w:rsid w:val="00025932"/>
    <w:rsid w:val="00026266"/>
    <w:rsid w:val="00027B0F"/>
    <w:rsid w:val="00033235"/>
    <w:rsid w:val="000359D1"/>
    <w:rsid w:val="00037AAE"/>
    <w:rsid w:val="00041E26"/>
    <w:rsid w:val="00044061"/>
    <w:rsid w:val="000447C6"/>
    <w:rsid w:val="00045E68"/>
    <w:rsid w:val="00050D7E"/>
    <w:rsid w:val="00051C3B"/>
    <w:rsid w:val="00052BF0"/>
    <w:rsid w:val="00052CCB"/>
    <w:rsid w:val="00053D27"/>
    <w:rsid w:val="00054093"/>
    <w:rsid w:val="00054C0A"/>
    <w:rsid w:val="00055983"/>
    <w:rsid w:val="00064640"/>
    <w:rsid w:val="00072515"/>
    <w:rsid w:val="000751FA"/>
    <w:rsid w:val="00075D72"/>
    <w:rsid w:val="000833C3"/>
    <w:rsid w:val="00086920"/>
    <w:rsid w:val="00087F52"/>
    <w:rsid w:val="00092B21"/>
    <w:rsid w:val="0009485C"/>
    <w:rsid w:val="00094EEB"/>
    <w:rsid w:val="0009542D"/>
    <w:rsid w:val="000A14CC"/>
    <w:rsid w:val="000A44F2"/>
    <w:rsid w:val="000A6C9A"/>
    <w:rsid w:val="000A7654"/>
    <w:rsid w:val="000A7A53"/>
    <w:rsid w:val="000B086A"/>
    <w:rsid w:val="000B5211"/>
    <w:rsid w:val="000C40B9"/>
    <w:rsid w:val="000C4744"/>
    <w:rsid w:val="000D5249"/>
    <w:rsid w:val="000D5AE6"/>
    <w:rsid w:val="000D7D7A"/>
    <w:rsid w:val="000D7DA2"/>
    <w:rsid w:val="000E19BE"/>
    <w:rsid w:val="000E38F3"/>
    <w:rsid w:val="000E3D41"/>
    <w:rsid w:val="000E5C5F"/>
    <w:rsid w:val="000E6449"/>
    <w:rsid w:val="000E7BD3"/>
    <w:rsid w:val="000E7F1E"/>
    <w:rsid w:val="000F4099"/>
    <w:rsid w:val="000F77D7"/>
    <w:rsid w:val="00101523"/>
    <w:rsid w:val="001022F3"/>
    <w:rsid w:val="00103A2D"/>
    <w:rsid w:val="00103E11"/>
    <w:rsid w:val="00105BC6"/>
    <w:rsid w:val="00106E59"/>
    <w:rsid w:val="00110420"/>
    <w:rsid w:val="00113091"/>
    <w:rsid w:val="001210BF"/>
    <w:rsid w:val="001220BA"/>
    <w:rsid w:val="00125C8B"/>
    <w:rsid w:val="00127073"/>
    <w:rsid w:val="0014183D"/>
    <w:rsid w:val="001424FC"/>
    <w:rsid w:val="00142726"/>
    <w:rsid w:val="00142B93"/>
    <w:rsid w:val="00143AC5"/>
    <w:rsid w:val="00145269"/>
    <w:rsid w:val="001502E2"/>
    <w:rsid w:val="00151CD2"/>
    <w:rsid w:val="001532F1"/>
    <w:rsid w:val="00154705"/>
    <w:rsid w:val="00165024"/>
    <w:rsid w:val="00165AA1"/>
    <w:rsid w:val="00165F72"/>
    <w:rsid w:val="00175947"/>
    <w:rsid w:val="00175B7B"/>
    <w:rsid w:val="00177C28"/>
    <w:rsid w:val="001805A1"/>
    <w:rsid w:val="0018454E"/>
    <w:rsid w:val="001956F3"/>
    <w:rsid w:val="00197CD6"/>
    <w:rsid w:val="001A2CD9"/>
    <w:rsid w:val="001A4929"/>
    <w:rsid w:val="001A5977"/>
    <w:rsid w:val="001A5A0D"/>
    <w:rsid w:val="001A7C59"/>
    <w:rsid w:val="001C0A57"/>
    <w:rsid w:val="001C1DBD"/>
    <w:rsid w:val="001C48E7"/>
    <w:rsid w:val="001C73EA"/>
    <w:rsid w:val="001D0812"/>
    <w:rsid w:val="001D5745"/>
    <w:rsid w:val="001E1030"/>
    <w:rsid w:val="001E1E56"/>
    <w:rsid w:val="001E2A50"/>
    <w:rsid w:val="001E3530"/>
    <w:rsid w:val="001E3C1E"/>
    <w:rsid w:val="001E6D8B"/>
    <w:rsid w:val="001E7A4E"/>
    <w:rsid w:val="001F4121"/>
    <w:rsid w:val="002009F3"/>
    <w:rsid w:val="002022B0"/>
    <w:rsid w:val="00205B0F"/>
    <w:rsid w:val="00206357"/>
    <w:rsid w:val="0020696F"/>
    <w:rsid w:val="00213704"/>
    <w:rsid w:val="002146D5"/>
    <w:rsid w:val="002154E7"/>
    <w:rsid w:val="00217962"/>
    <w:rsid w:val="002238B0"/>
    <w:rsid w:val="0023024A"/>
    <w:rsid w:val="00232E61"/>
    <w:rsid w:val="00233C16"/>
    <w:rsid w:val="002348AF"/>
    <w:rsid w:val="00235A98"/>
    <w:rsid w:val="002476C1"/>
    <w:rsid w:val="00252E21"/>
    <w:rsid w:val="00255279"/>
    <w:rsid w:val="00262B7E"/>
    <w:rsid w:val="00265043"/>
    <w:rsid w:val="00267B93"/>
    <w:rsid w:val="00274F4B"/>
    <w:rsid w:val="0027500C"/>
    <w:rsid w:val="00281EB1"/>
    <w:rsid w:val="00283409"/>
    <w:rsid w:val="00294361"/>
    <w:rsid w:val="00294384"/>
    <w:rsid w:val="002943FC"/>
    <w:rsid w:val="002951D9"/>
    <w:rsid w:val="002A1B62"/>
    <w:rsid w:val="002A4957"/>
    <w:rsid w:val="002A5006"/>
    <w:rsid w:val="002A6A05"/>
    <w:rsid w:val="002B42D2"/>
    <w:rsid w:val="002C1B99"/>
    <w:rsid w:val="002C4C8B"/>
    <w:rsid w:val="002D39A4"/>
    <w:rsid w:val="002D3AB2"/>
    <w:rsid w:val="002D6825"/>
    <w:rsid w:val="002D73A6"/>
    <w:rsid w:val="002E0CD2"/>
    <w:rsid w:val="002E1819"/>
    <w:rsid w:val="002E502F"/>
    <w:rsid w:val="002F0918"/>
    <w:rsid w:val="002F0FE7"/>
    <w:rsid w:val="002F2064"/>
    <w:rsid w:val="002F27A7"/>
    <w:rsid w:val="002F5E0B"/>
    <w:rsid w:val="002F6CB1"/>
    <w:rsid w:val="003055EA"/>
    <w:rsid w:val="00306F31"/>
    <w:rsid w:val="0031001F"/>
    <w:rsid w:val="00310954"/>
    <w:rsid w:val="00312F92"/>
    <w:rsid w:val="003154F5"/>
    <w:rsid w:val="00315775"/>
    <w:rsid w:val="00315F8C"/>
    <w:rsid w:val="00320891"/>
    <w:rsid w:val="00322B47"/>
    <w:rsid w:val="00332DFB"/>
    <w:rsid w:val="00333905"/>
    <w:rsid w:val="00337CB5"/>
    <w:rsid w:val="00343CF2"/>
    <w:rsid w:val="0034463B"/>
    <w:rsid w:val="00344B20"/>
    <w:rsid w:val="003530DD"/>
    <w:rsid w:val="00354BC8"/>
    <w:rsid w:val="003578D3"/>
    <w:rsid w:val="00362F3E"/>
    <w:rsid w:val="003635CF"/>
    <w:rsid w:val="00370671"/>
    <w:rsid w:val="00375EBF"/>
    <w:rsid w:val="00377619"/>
    <w:rsid w:val="003823CB"/>
    <w:rsid w:val="00385AE5"/>
    <w:rsid w:val="003868D6"/>
    <w:rsid w:val="00392D1F"/>
    <w:rsid w:val="00393F73"/>
    <w:rsid w:val="00394B90"/>
    <w:rsid w:val="003A018C"/>
    <w:rsid w:val="003A5E0A"/>
    <w:rsid w:val="003B0D99"/>
    <w:rsid w:val="003B36AB"/>
    <w:rsid w:val="003B3F2C"/>
    <w:rsid w:val="003B4142"/>
    <w:rsid w:val="003B49E7"/>
    <w:rsid w:val="003B5E13"/>
    <w:rsid w:val="003B6048"/>
    <w:rsid w:val="003B7222"/>
    <w:rsid w:val="003C1426"/>
    <w:rsid w:val="003C2223"/>
    <w:rsid w:val="003C3011"/>
    <w:rsid w:val="003C6588"/>
    <w:rsid w:val="003D16A2"/>
    <w:rsid w:val="003D4679"/>
    <w:rsid w:val="003D4823"/>
    <w:rsid w:val="003D7C55"/>
    <w:rsid w:val="003E328C"/>
    <w:rsid w:val="003E5A22"/>
    <w:rsid w:val="003E7AB0"/>
    <w:rsid w:val="003F2097"/>
    <w:rsid w:val="003F6CC5"/>
    <w:rsid w:val="004008D6"/>
    <w:rsid w:val="00400E5B"/>
    <w:rsid w:val="00401F2D"/>
    <w:rsid w:val="00402AD0"/>
    <w:rsid w:val="00403FDF"/>
    <w:rsid w:val="00406D1D"/>
    <w:rsid w:val="00407CCF"/>
    <w:rsid w:val="00413259"/>
    <w:rsid w:val="0041735E"/>
    <w:rsid w:val="0042752B"/>
    <w:rsid w:val="00430855"/>
    <w:rsid w:val="00432BE9"/>
    <w:rsid w:val="00434991"/>
    <w:rsid w:val="00435173"/>
    <w:rsid w:val="00440EAA"/>
    <w:rsid w:val="004412A8"/>
    <w:rsid w:val="00441AB2"/>
    <w:rsid w:val="00441C99"/>
    <w:rsid w:val="00441EB4"/>
    <w:rsid w:val="00444FD6"/>
    <w:rsid w:val="00445E2C"/>
    <w:rsid w:val="00447FBF"/>
    <w:rsid w:val="0045223A"/>
    <w:rsid w:val="00453AB6"/>
    <w:rsid w:val="0045623A"/>
    <w:rsid w:val="0046560D"/>
    <w:rsid w:val="00467BCE"/>
    <w:rsid w:val="0047182B"/>
    <w:rsid w:val="00475D71"/>
    <w:rsid w:val="00482BC9"/>
    <w:rsid w:val="00483DF9"/>
    <w:rsid w:val="00490CA3"/>
    <w:rsid w:val="00491A76"/>
    <w:rsid w:val="00492A69"/>
    <w:rsid w:val="00497E60"/>
    <w:rsid w:val="00497E79"/>
    <w:rsid w:val="004A057D"/>
    <w:rsid w:val="004A1C99"/>
    <w:rsid w:val="004A6891"/>
    <w:rsid w:val="004A7BF5"/>
    <w:rsid w:val="004B2EDA"/>
    <w:rsid w:val="004B546D"/>
    <w:rsid w:val="004B7F80"/>
    <w:rsid w:val="004C23D0"/>
    <w:rsid w:val="004C6DE5"/>
    <w:rsid w:val="004D13CC"/>
    <w:rsid w:val="004D17FB"/>
    <w:rsid w:val="004E078D"/>
    <w:rsid w:val="004E28A9"/>
    <w:rsid w:val="004E374A"/>
    <w:rsid w:val="004E54B7"/>
    <w:rsid w:val="004F0E77"/>
    <w:rsid w:val="004F3778"/>
    <w:rsid w:val="004F7ADD"/>
    <w:rsid w:val="00500112"/>
    <w:rsid w:val="00501D6F"/>
    <w:rsid w:val="00504692"/>
    <w:rsid w:val="0051743A"/>
    <w:rsid w:val="005205E5"/>
    <w:rsid w:val="005232E9"/>
    <w:rsid w:val="0052524A"/>
    <w:rsid w:val="0052680B"/>
    <w:rsid w:val="00526AD5"/>
    <w:rsid w:val="00532C2F"/>
    <w:rsid w:val="00540F2C"/>
    <w:rsid w:val="0054197E"/>
    <w:rsid w:val="0054557E"/>
    <w:rsid w:val="0055093D"/>
    <w:rsid w:val="005509BA"/>
    <w:rsid w:val="00551398"/>
    <w:rsid w:val="00551DFD"/>
    <w:rsid w:val="00551EFF"/>
    <w:rsid w:val="005522FF"/>
    <w:rsid w:val="0055278F"/>
    <w:rsid w:val="0055312B"/>
    <w:rsid w:val="00553B9F"/>
    <w:rsid w:val="0055447F"/>
    <w:rsid w:val="005658C4"/>
    <w:rsid w:val="00565D4B"/>
    <w:rsid w:val="0057078E"/>
    <w:rsid w:val="00581ED6"/>
    <w:rsid w:val="00590483"/>
    <w:rsid w:val="00591320"/>
    <w:rsid w:val="0059148B"/>
    <w:rsid w:val="00594157"/>
    <w:rsid w:val="00597DEA"/>
    <w:rsid w:val="005A0688"/>
    <w:rsid w:val="005A0F2F"/>
    <w:rsid w:val="005A2BB1"/>
    <w:rsid w:val="005A4022"/>
    <w:rsid w:val="005B1A96"/>
    <w:rsid w:val="005B4476"/>
    <w:rsid w:val="005B56E4"/>
    <w:rsid w:val="005B5DDF"/>
    <w:rsid w:val="005B5DF9"/>
    <w:rsid w:val="005C092F"/>
    <w:rsid w:val="005C1C89"/>
    <w:rsid w:val="005C3A67"/>
    <w:rsid w:val="005C4929"/>
    <w:rsid w:val="005C4941"/>
    <w:rsid w:val="005D147D"/>
    <w:rsid w:val="005D4488"/>
    <w:rsid w:val="005E6EF7"/>
    <w:rsid w:val="005E704D"/>
    <w:rsid w:val="005E7B25"/>
    <w:rsid w:val="005E7DD6"/>
    <w:rsid w:val="005F17E3"/>
    <w:rsid w:val="005F6DB2"/>
    <w:rsid w:val="005F7349"/>
    <w:rsid w:val="005F7A9F"/>
    <w:rsid w:val="00606516"/>
    <w:rsid w:val="00610B88"/>
    <w:rsid w:val="00613F8A"/>
    <w:rsid w:val="00615250"/>
    <w:rsid w:val="0063078E"/>
    <w:rsid w:val="00630A2F"/>
    <w:rsid w:val="00631B82"/>
    <w:rsid w:val="00636AEB"/>
    <w:rsid w:val="006400DD"/>
    <w:rsid w:val="00642C5B"/>
    <w:rsid w:val="00645F91"/>
    <w:rsid w:val="00650A8B"/>
    <w:rsid w:val="00653CDD"/>
    <w:rsid w:val="00653E81"/>
    <w:rsid w:val="00656C23"/>
    <w:rsid w:val="006570EB"/>
    <w:rsid w:val="00660771"/>
    <w:rsid w:val="00663670"/>
    <w:rsid w:val="00664A84"/>
    <w:rsid w:val="00666ACF"/>
    <w:rsid w:val="00671B5A"/>
    <w:rsid w:val="00673152"/>
    <w:rsid w:val="00673E94"/>
    <w:rsid w:val="006802FF"/>
    <w:rsid w:val="00686D98"/>
    <w:rsid w:val="00687F66"/>
    <w:rsid w:val="00690458"/>
    <w:rsid w:val="0069489A"/>
    <w:rsid w:val="006956CF"/>
    <w:rsid w:val="00695AE9"/>
    <w:rsid w:val="00697990"/>
    <w:rsid w:val="006A0A27"/>
    <w:rsid w:val="006A36F4"/>
    <w:rsid w:val="006A3F07"/>
    <w:rsid w:val="006A6FB7"/>
    <w:rsid w:val="006B2E23"/>
    <w:rsid w:val="006B783F"/>
    <w:rsid w:val="006C0A42"/>
    <w:rsid w:val="006C552B"/>
    <w:rsid w:val="006D0AAE"/>
    <w:rsid w:val="006D19AD"/>
    <w:rsid w:val="006D2445"/>
    <w:rsid w:val="006D6165"/>
    <w:rsid w:val="006E0509"/>
    <w:rsid w:val="006E1B4B"/>
    <w:rsid w:val="006E3484"/>
    <w:rsid w:val="006F3B81"/>
    <w:rsid w:val="006F4E69"/>
    <w:rsid w:val="006F7885"/>
    <w:rsid w:val="007069DF"/>
    <w:rsid w:val="00712C5E"/>
    <w:rsid w:val="00713BEF"/>
    <w:rsid w:val="00713ECD"/>
    <w:rsid w:val="00714F8A"/>
    <w:rsid w:val="00721E36"/>
    <w:rsid w:val="00722352"/>
    <w:rsid w:val="00722375"/>
    <w:rsid w:val="00724897"/>
    <w:rsid w:val="007301ED"/>
    <w:rsid w:val="0073130B"/>
    <w:rsid w:val="00732649"/>
    <w:rsid w:val="0073264B"/>
    <w:rsid w:val="00734100"/>
    <w:rsid w:val="00734144"/>
    <w:rsid w:val="00734247"/>
    <w:rsid w:val="00736D1D"/>
    <w:rsid w:val="0073742D"/>
    <w:rsid w:val="0074581D"/>
    <w:rsid w:val="007503FD"/>
    <w:rsid w:val="0075115B"/>
    <w:rsid w:val="00751B4A"/>
    <w:rsid w:val="007549AE"/>
    <w:rsid w:val="00755CF6"/>
    <w:rsid w:val="0075705B"/>
    <w:rsid w:val="007603B8"/>
    <w:rsid w:val="00762D77"/>
    <w:rsid w:val="00762F28"/>
    <w:rsid w:val="007636F1"/>
    <w:rsid w:val="00763DB3"/>
    <w:rsid w:val="00766626"/>
    <w:rsid w:val="007736C4"/>
    <w:rsid w:val="007770C2"/>
    <w:rsid w:val="00780026"/>
    <w:rsid w:val="007809FB"/>
    <w:rsid w:val="00781505"/>
    <w:rsid w:val="0078262C"/>
    <w:rsid w:val="007917F4"/>
    <w:rsid w:val="00792057"/>
    <w:rsid w:val="00792595"/>
    <w:rsid w:val="00795FFC"/>
    <w:rsid w:val="0079622A"/>
    <w:rsid w:val="00796ED7"/>
    <w:rsid w:val="007A2CB5"/>
    <w:rsid w:val="007A3C0E"/>
    <w:rsid w:val="007A407E"/>
    <w:rsid w:val="007A48EB"/>
    <w:rsid w:val="007A5499"/>
    <w:rsid w:val="007A5B96"/>
    <w:rsid w:val="007B0DBC"/>
    <w:rsid w:val="007B7FAF"/>
    <w:rsid w:val="007C12D4"/>
    <w:rsid w:val="007C2652"/>
    <w:rsid w:val="007D394F"/>
    <w:rsid w:val="007E1EAF"/>
    <w:rsid w:val="007E3BA8"/>
    <w:rsid w:val="007F00C4"/>
    <w:rsid w:val="007F4732"/>
    <w:rsid w:val="007F6474"/>
    <w:rsid w:val="007F648A"/>
    <w:rsid w:val="007F65F5"/>
    <w:rsid w:val="0080188A"/>
    <w:rsid w:val="008051EC"/>
    <w:rsid w:val="0080580D"/>
    <w:rsid w:val="008059D0"/>
    <w:rsid w:val="00807C6A"/>
    <w:rsid w:val="008117B1"/>
    <w:rsid w:val="00812380"/>
    <w:rsid w:val="00821E1F"/>
    <w:rsid w:val="008229A9"/>
    <w:rsid w:val="00825C05"/>
    <w:rsid w:val="00826A6B"/>
    <w:rsid w:val="00833810"/>
    <w:rsid w:val="008340BD"/>
    <w:rsid w:val="008343F1"/>
    <w:rsid w:val="00837145"/>
    <w:rsid w:val="00842268"/>
    <w:rsid w:val="00842799"/>
    <w:rsid w:val="008437B6"/>
    <w:rsid w:val="008450B7"/>
    <w:rsid w:val="008464F8"/>
    <w:rsid w:val="00855E90"/>
    <w:rsid w:val="0085653A"/>
    <w:rsid w:val="00856D70"/>
    <w:rsid w:val="008572BD"/>
    <w:rsid w:val="00864DEC"/>
    <w:rsid w:val="00873E1C"/>
    <w:rsid w:val="00874481"/>
    <w:rsid w:val="00874C7C"/>
    <w:rsid w:val="008767F1"/>
    <w:rsid w:val="00883A51"/>
    <w:rsid w:val="00883E10"/>
    <w:rsid w:val="008848FD"/>
    <w:rsid w:val="008928E6"/>
    <w:rsid w:val="008941B6"/>
    <w:rsid w:val="00895167"/>
    <w:rsid w:val="00895EBB"/>
    <w:rsid w:val="00897EBE"/>
    <w:rsid w:val="008A1B21"/>
    <w:rsid w:val="008A5B97"/>
    <w:rsid w:val="008A6888"/>
    <w:rsid w:val="008A74EB"/>
    <w:rsid w:val="008A7B1D"/>
    <w:rsid w:val="008B19F3"/>
    <w:rsid w:val="008B1F09"/>
    <w:rsid w:val="008B47DE"/>
    <w:rsid w:val="008B6FD2"/>
    <w:rsid w:val="008C134E"/>
    <w:rsid w:val="008C3F02"/>
    <w:rsid w:val="008C772C"/>
    <w:rsid w:val="008C77F4"/>
    <w:rsid w:val="008D081F"/>
    <w:rsid w:val="008D2F37"/>
    <w:rsid w:val="008D331C"/>
    <w:rsid w:val="008D413A"/>
    <w:rsid w:val="008D4A42"/>
    <w:rsid w:val="008E3E23"/>
    <w:rsid w:val="008E46DF"/>
    <w:rsid w:val="008E73CC"/>
    <w:rsid w:val="008F1578"/>
    <w:rsid w:val="008F4BA8"/>
    <w:rsid w:val="008F4DB6"/>
    <w:rsid w:val="008F5BC3"/>
    <w:rsid w:val="009009C4"/>
    <w:rsid w:val="009033C2"/>
    <w:rsid w:val="00904D8D"/>
    <w:rsid w:val="00905638"/>
    <w:rsid w:val="00906CBB"/>
    <w:rsid w:val="009073B5"/>
    <w:rsid w:val="0092598C"/>
    <w:rsid w:val="009273C0"/>
    <w:rsid w:val="00931623"/>
    <w:rsid w:val="009347C3"/>
    <w:rsid w:val="009353CC"/>
    <w:rsid w:val="00936971"/>
    <w:rsid w:val="00940051"/>
    <w:rsid w:val="0094281B"/>
    <w:rsid w:val="00943490"/>
    <w:rsid w:val="00950404"/>
    <w:rsid w:val="00951239"/>
    <w:rsid w:val="00951A1F"/>
    <w:rsid w:val="0095378C"/>
    <w:rsid w:val="009634CC"/>
    <w:rsid w:val="00963FEF"/>
    <w:rsid w:val="00971115"/>
    <w:rsid w:val="00977A5F"/>
    <w:rsid w:val="009816DC"/>
    <w:rsid w:val="0098224F"/>
    <w:rsid w:val="00982BD3"/>
    <w:rsid w:val="00983072"/>
    <w:rsid w:val="00984FD2"/>
    <w:rsid w:val="00986268"/>
    <w:rsid w:val="00992CB9"/>
    <w:rsid w:val="00994AD7"/>
    <w:rsid w:val="009951B3"/>
    <w:rsid w:val="0099533E"/>
    <w:rsid w:val="009A0995"/>
    <w:rsid w:val="009A0D01"/>
    <w:rsid w:val="009A447D"/>
    <w:rsid w:val="009A4581"/>
    <w:rsid w:val="009A6BAD"/>
    <w:rsid w:val="009B4AD1"/>
    <w:rsid w:val="009B7D78"/>
    <w:rsid w:val="009C205E"/>
    <w:rsid w:val="009C20D0"/>
    <w:rsid w:val="009C2446"/>
    <w:rsid w:val="009C35D6"/>
    <w:rsid w:val="009C4D20"/>
    <w:rsid w:val="009C560A"/>
    <w:rsid w:val="009E0916"/>
    <w:rsid w:val="009F3462"/>
    <w:rsid w:val="009F4122"/>
    <w:rsid w:val="009F4B86"/>
    <w:rsid w:val="009F57EA"/>
    <w:rsid w:val="009F6FDD"/>
    <w:rsid w:val="00A001BB"/>
    <w:rsid w:val="00A00D19"/>
    <w:rsid w:val="00A03FD0"/>
    <w:rsid w:val="00A048B4"/>
    <w:rsid w:val="00A054F8"/>
    <w:rsid w:val="00A10CFA"/>
    <w:rsid w:val="00A10DBD"/>
    <w:rsid w:val="00A12C7C"/>
    <w:rsid w:val="00A12C82"/>
    <w:rsid w:val="00A12DB1"/>
    <w:rsid w:val="00A1328A"/>
    <w:rsid w:val="00A13BC4"/>
    <w:rsid w:val="00A14AD0"/>
    <w:rsid w:val="00A20D22"/>
    <w:rsid w:val="00A2332A"/>
    <w:rsid w:val="00A233CD"/>
    <w:rsid w:val="00A25D9D"/>
    <w:rsid w:val="00A276F2"/>
    <w:rsid w:val="00A278C1"/>
    <w:rsid w:val="00A3368F"/>
    <w:rsid w:val="00A35873"/>
    <w:rsid w:val="00A35B35"/>
    <w:rsid w:val="00A3601A"/>
    <w:rsid w:val="00A3754A"/>
    <w:rsid w:val="00A41FD3"/>
    <w:rsid w:val="00A42F67"/>
    <w:rsid w:val="00A4401A"/>
    <w:rsid w:val="00A51E52"/>
    <w:rsid w:val="00A54A98"/>
    <w:rsid w:val="00A561D3"/>
    <w:rsid w:val="00A6348C"/>
    <w:rsid w:val="00A66382"/>
    <w:rsid w:val="00A70975"/>
    <w:rsid w:val="00A73F06"/>
    <w:rsid w:val="00A7431F"/>
    <w:rsid w:val="00A749A5"/>
    <w:rsid w:val="00A75B5A"/>
    <w:rsid w:val="00A75ECA"/>
    <w:rsid w:val="00A80572"/>
    <w:rsid w:val="00A818B6"/>
    <w:rsid w:val="00A81CC2"/>
    <w:rsid w:val="00A8249C"/>
    <w:rsid w:val="00A87165"/>
    <w:rsid w:val="00A91A64"/>
    <w:rsid w:val="00A91B74"/>
    <w:rsid w:val="00A94302"/>
    <w:rsid w:val="00A977DE"/>
    <w:rsid w:val="00AA3D67"/>
    <w:rsid w:val="00AA4EFA"/>
    <w:rsid w:val="00AA62FD"/>
    <w:rsid w:val="00AB1D9C"/>
    <w:rsid w:val="00AB39CB"/>
    <w:rsid w:val="00AB4BEF"/>
    <w:rsid w:val="00AB6377"/>
    <w:rsid w:val="00AB78F7"/>
    <w:rsid w:val="00AC3958"/>
    <w:rsid w:val="00AC69E3"/>
    <w:rsid w:val="00AD273B"/>
    <w:rsid w:val="00AD381D"/>
    <w:rsid w:val="00AD436F"/>
    <w:rsid w:val="00AD5A19"/>
    <w:rsid w:val="00AD62D2"/>
    <w:rsid w:val="00AE2071"/>
    <w:rsid w:val="00AE3770"/>
    <w:rsid w:val="00AE546E"/>
    <w:rsid w:val="00AE7539"/>
    <w:rsid w:val="00AF1CD5"/>
    <w:rsid w:val="00AF1EBC"/>
    <w:rsid w:val="00AF4D63"/>
    <w:rsid w:val="00B04E18"/>
    <w:rsid w:val="00B05DF6"/>
    <w:rsid w:val="00B11B35"/>
    <w:rsid w:val="00B1229A"/>
    <w:rsid w:val="00B12485"/>
    <w:rsid w:val="00B15187"/>
    <w:rsid w:val="00B15522"/>
    <w:rsid w:val="00B170B0"/>
    <w:rsid w:val="00B171BB"/>
    <w:rsid w:val="00B20688"/>
    <w:rsid w:val="00B27AEA"/>
    <w:rsid w:val="00B3241C"/>
    <w:rsid w:val="00B416CC"/>
    <w:rsid w:val="00B423E8"/>
    <w:rsid w:val="00B5003F"/>
    <w:rsid w:val="00B50141"/>
    <w:rsid w:val="00B50399"/>
    <w:rsid w:val="00B5235C"/>
    <w:rsid w:val="00B56FA8"/>
    <w:rsid w:val="00B66D5A"/>
    <w:rsid w:val="00B7018C"/>
    <w:rsid w:val="00B70E71"/>
    <w:rsid w:val="00B7123F"/>
    <w:rsid w:val="00B742E7"/>
    <w:rsid w:val="00B765B2"/>
    <w:rsid w:val="00B828E1"/>
    <w:rsid w:val="00B82C3A"/>
    <w:rsid w:val="00B849EE"/>
    <w:rsid w:val="00B855CA"/>
    <w:rsid w:val="00B8573E"/>
    <w:rsid w:val="00B920AB"/>
    <w:rsid w:val="00B92A6E"/>
    <w:rsid w:val="00B95582"/>
    <w:rsid w:val="00B96284"/>
    <w:rsid w:val="00BA2A82"/>
    <w:rsid w:val="00BA5CC2"/>
    <w:rsid w:val="00BA617B"/>
    <w:rsid w:val="00BB1171"/>
    <w:rsid w:val="00BC09CE"/>
    <w:rsid w:val="00BC0FBC"/>
    <w:rsid w:val="00BC50AB"/>
    <w:rsid w:val="00BC5C9A"/>
    <w:rsid w:val="00BC7810"/>
    <w:rsid w:val="00BD3F7E"/>
    <w:rsid w:val="00BD453D"/>
    <w:rsid w:val="00BD4A21"/>
    <w:rsid w:val="00BD4FC1"/>
    <w:rsid w:val="00BD6A5B"/>
    <w:rsid w:val="00BE1ADC"/>
    <w:rsid w:val="00BE1EFF"/>
    <w:rsid w:val="00BE4DBE"/>
    <w:rsid w:val="00BF0287"/>
    <w:rsid w:val="00BF13BD"/>
    <w:rsid w:val="00BF2A25"/>
    <w:rsid w:val="00BF4F39"/>
    <w:rsid w:val="00BF72F9"/>
    <w:rsid w:val="00C004AB"/>
    <w:rsid w:val="00C02240"/>
    <w:rsid w:val="00C0391A"/>
    <w:rsid w:val="00C11CEE"/>
    <w:rsid w:val="00C1730E"/>
    <w:rsid w:val="00C2463A"/>
    <w:rsid w:val="00C24FF0"/>
    <w:rsid w:val="00C264B0"/>
    <w:rsid w:val="00C275BF"/>
    <w:rsid w:val="00C30C50"/>
    <w:rsid w:val="00C32D49"/>
    <w:rsid w:val="00C3736A"/>
    <w:rsid w:val="00C40E9F"/>
    <w:rsid w:val="00C43F8B"/>
    <w:rsid w:val="00C44AF3"/>
    <w:rsid w:val="00C5044C"/>
    <w:rsid w:val="00C53451"/>
    <w:rsid w:val="00C54D9E"/>
    <w:rsid w:val="00C554DC"/>
    <w:rsid w:val="00C623CE"/>
    <w:rsid w:val="00C6416A"/>
    <w:rsid w:val="00C643ED"/>
    <w:rsid w:val="00C6613E"/>
    <w:rsid w:val="00C67794"/>
    <w:rsid w:val="00C71398"/>
    <w:rsid w:val="00C74959"/>
    <w:rsid w:val="00C77FD3"/>
    <w:rsid w:val="00C8289F"/>
    <w:rsid w:val="00C83EC3"/>
    <w:rsid w:val="00C84D99"/>
    <w:rsid w:val="00C8736A"/>
    <w:rsid w:val="00C91872"/>
    <w:rsid w:val="00C92CF8"/>
    <w:rsid w:val="00C95CE3"/>
    <w:rsid w:val="00CB1BA5"/>
    <w:rsid w:val="00CB2684"/>
    <w:rsid w:val="00CB2C56"/>
    <w:rsid w:val="00CC424E"/>
    <w:rsid w:val="00CC6CE0"/>
    <w:rsid w:val="00CD2A27"/>
    <w:rsid w:val="00CD4102"/>
    <w:rsid w:val="00CE4808"/>
    <w:rsid w:val="00CE497A"/>
    <w:rsid w:val="00CE547B"/>
    <w:rsid w:val="00CF06EC"/>
    <w:rsid w:val="00CF114A"/>
    <w:rsid w:val="00CF4216"/>
    <w:rsid w:val="00CF7CBA"/>
    <w:rsid w:val="00D00764"/>
    <w:rsid w:val="00D021AF"/>
    <w:rsid w:val="00D035B4"/>
    <w:rsid w:val="00D03DB2"/>
    <w:rsid w:val="00D071E1"/>
    <w:rsid w:val="00D076F0"/>
    <w:rsid w:val="00D13D6E"/>
    <w:rsid w:val="00D14E63"/>
    <w:rsid w:val="00D17104"/>
    <w:rsid w:val="00D178C5"/>
    <w:rsid w:val="00D179D5"/>
    <w:rsid w:val="00D21C44"/>
    <w:rsid w:val="00D3066D"/>
    <w:rsid w:val="00D30B19"/>
    <w:rsid w:val="00D34442"/>
    <w:rsid w:val="00D34C56"/>
    <w:rsid w:val="00D34C9A"/>
    <w:rsid w:val="00D3519E"/>
    <w:rsid w:val="00D42554"/>
    <w:rsid w:val="00D474C0"/>
    <w:rsid w:val="00D5062B"/>
    <w:rsid w:val="00D50E73"/>
    <w:rsid w:val="00D565F0"/>
    <w:rsid w:val="00D6237E"/>
    <w:rsid w:val="00D623EF"/>
    <w:rsid w:val="00D65392"/>
    <w:rsid w:val="00D65FD4"/>
    <w:rsid w:val="00D66B97"/>
    <w:rsid w:val="00D725F0"/>
    <w:rsid w:val="00D73BCF"/>
    <w:rsid w:val="00D748CB"/>
    <w:rsid w:val="00D75A84"/>
    <w:rsid w:val="00D806DF"/>
    <w:rsid w:val="00D810F6"/>
    <w:rsid w:val="00D86180"/>
    <w:rsid w:val="00D901D0"/>
    <w:rsid w:val="00D9085C"/>
    <w:rsid w:val="00D91129"/>
    <w:rsid w:val="00D9195A"/>
    <w:rsid w:val="00D93FFC"/>
    <w:rsid w:val="00D95B80"/>
    <w:rsid w:val="00DA245D"/>
    <w:rsid w:val="00DA37CC"/>
    <w:rsid w:val="00DB3122"/>
    <w:rsid w:val="00DB4972"/>
    <w:rsid w:val="00DB696B"/>
    <w:rsid w:val="00DB7893"/>
    <w:rsid w:val="00DC0BB9"/>
    <w:rsid w:val="00DC103D"/>
    <w:rsid w:val="00DC5621"/>
    <w:rsid w:val="00DC68B6"/>
    <w:rsid w:val="00DD11CF"/>
    <w:rsid w:val="00DD3D87"/>
    <w:rsid w:val="00DD672F"/>
    <w:rsid w:val="00DD7E3B"/>
    <w:rsid w:val="00DD7F58"/>
    <w:rsid w:val="00DE427D"/>
    <w:rsid w:val="00DE5371"/>
    <w:rsid w:val="00DF208D"/>
    <w:rsid w:val="00DF49D5"/>
    <w:rsid w:val="00DF5747"/>
    <w:rsid w:val="00E00592"/>
    <w:rsid w:val="00E005B3"/>
    <w:rsid w:val="00E00E47"/>
    <w:rsid w:val="00E05A24"/>
    <w:rsid w:val="00E0603C"/>
    <w:rsid w:val="00E07685"/>
    <w:rsid w:val="00E10818"/>
    <w:rsid w:val="00E12B21"/>
    <w:rsid w:val="00E13B34"/>
    <w:rsid w:val="00E1547D"/>
    <w:rsid w:val="00E17D9B"/>
    <w:rsid w:val="00E21470"/>
    <w:rsid w:val="00E21873"/>
    <w:rsid w:val="00E23EA7"/>
    <w:rsid w:val="00E27C95"/>
    <w:rsid w:val="00E306EA"/>
    <w:rsid w:val="00E327DD"/>
    <w:rsid w:val="00E3595D"/>
    <w:rsid w:val="00E41F8F"/>
    <w:rsid w:val="00E43F83"/>
    <w:rsid w:val="00E44BC8"/>
    <w:rsid w:val="00E45053"/>
    <w:rsid w:val="00E477B5"/>
    <w:rsid w:val="00E50097"/>
    <w:rsid w:val="00E53304"/>
    <w:rsid w:val="00E565D4"/>
    <w:rsid w:val="00E62FA7"/>
    <w:rsid w:val="00E64CF5"/>
    <w:rsid w:val="00E70A27"/>
    <w:rsid w:val="00E77C18"/>
    <w:rsid w:val="00E80B97"/>
    <w:rsid w:val="00E860A7"/>
    <w:rsid w:val="00E91F67"/>
    <w:rsid w:val="00E93C61"/>
    <w:rsid w:val="00E954EF"/>
    <w:rsid w:val="00E95954"/>
    <w:rsid w:val="00E95E7C"/>
    <w:rsid w:val="00EA0DB3"/>
    <w:rsid w:val="00EA69C3"/>
    <w:rsid w:val="00EA6F4D"/>
    <w:rsid w:val="00EB1CCA"/>
    <w:rsid w:val="00EB2FAC"/>
    <w:rsid w:val="00EB3E61"/>
    <w:rsid w:val="00EB49E3"/>
    <w:rsid w:val="00EB50C0"/>
    <w:rsid w:val="00EB5A5A"/>
    <w:rsid w:val="00EB6C92"/>
    <w:rsid w:val="00EC1169"/>
    <w:rsid w:val="00EC39CA"/>
    <w:rsid w:val="00ED53C9"/>
    <w:rsid w:val="00ED62A1"/>
    <w:rsid w:val="00ED6592"/>
    <w:rsid w:val="00EE204F"/>
    <w:rsid w:val="00EE2E9F"/>
    <w:rsid w:val="00EE38AE"/>
    <w:rsid w:val="00EE3AAF"/>
    <w:rsid w:val="00EE49DD"/>
    <w:rsid w:val="00EE576D"/>
    <w:rsid w:val="00EF0F17"/>
    <w:rsid w:val="00EF125D"/>
    <w:rsid w:val="00EF2621"/>
    <w:rsid w:val="00EF2FEE"/>
    <w:rsid w:val="00EF4DF3"/>
    <w:rsid w:val="00F025A6"/>
    <w:rsid w:val="00F03ECF"/>
    <w:rsid w:val="00F04A3A"/>
    <w:rsid w:val="00F056D8"/>
    <w:rsid w:val="00F068AB"/>
    <w:rsid w:val="00F06E48"/>
    <w:rsid w:val="00F13AC9"/>
    <w:rsid w:val="00F376CB"/>
    <w:rsid w:val="00F40E37"/>
    <w:rsid w:val="00F441B5"/>
    <w:rsid w:val="00F4646C"/>
    <w:rsid w:val="00F56772"/>
    <w:rsid w:val="00F62D24"/>
    <w:rsid w:val="00F6477D"/>
    <w:rsid w:val="00F65B60"/>
    <w:rsid w:val="00F6713A"/>
    <w:rsid w:val="00F704D0"/>
    <w:rsid w:val="00F720D5"/>
    <w:rsid w:val="00F759E4"/>
    <w:rsid w:val="00F75CCB"/>
    <w:rsid w:val="00F8306A"/>
    <w:rsid w:val="00F83828"/>
    <w:rsid w:val="00F86E38"/>
    <w:rsid w:val="00F87273"/>
    <w:rsid w:val="00F915D0"/>
    <w:rsid w:val="00F91C54"/>
    <w:rsid w:val="00F9204F"/>
    <w:rsid w:val="00F926C4"/>
    <w:rsid w:val="00F92B74"/>
    <w:rsid w:val="00F92F39"/>
    <w:rsid w:val="00F9374C"/>
    <w:rsid w:val="00F958A4"/>
    <w:rsid w:val="00F96AD2"/>
    <w:rsid w:val="00F97949"/>
    <w:rsid w:val="00FA2ED0"/>
    <w:rsid w:val="00FA5A25"/>
    <w:rsid w:val="00FA6246"/>
    <w:rsid w:val="00FA6311"/>
    <w:rsid w:val="00FA6B8B"/>
    <w:rsid w:val="00FA72BE"/>
    <w:rsid w:val="00FB0E48"/>
    <w:rsid w:val="00FB272C"/>
    <w:rsid w:val="00FB4BBE"/>
    <w:rsid w:val="00FB6123"/>
    <w:rsid w:val="00FC2669"/>
    <w:rsid w:val="00FC3183"/>
    <w:rsid w:val="00FC3E40"/>
    <w:rsid w:val="00FD4C98"/>
    <w:rsid w:val="00FE10C2"/>
    <w:rsid w:val="00FE23FB"/>
    <w:rsid w:val="00FE31F7"/>
    <w:rsid w:val="00FF063D"/>
    <w:rsid w:val="00FF29F5"/>
    <w:rsid w:val="00FF48F3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A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qFormat/>
    <w:rsid w:val="00762F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9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27B0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7B0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3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6AE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62D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613F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054093"/>
  </w:style>
  <w:style w:type="paragraph" w:styleId="a5">
    <w:name w:val="Normal (Web)"/>
    <w:basedOn w:val="a"/>
    <w:uiPriority w:val="99"/>
    <w:rsid w:val="004F3778"/>
    <w:pPr>
      <w:suppressAutoHyphens/>
    </w:pPr>
    <w:rPr>
      <w:rFonts w:eastAsia="SimSun" w:cs="Calibri"/>
      <w:kern w:val="1"/>
      <w:lang w:eastAsia="ar-SA"/>
    </w:rPr>
  </w:style>
  <w:style w:type="paragraph" w:styleId="a6">
    <w:name w:val="Body Text"/>
    <w:basedOn w:val="a"/>
    <w:link w:val="a7"/>
    <w:uiPriority w:val="99"/>
    <w:unhideWhenUsed/>
    <w:rsid w:val="006904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0458"/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141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D00764"/>
    <w:pPr>
      <w:ind w:left="720"/>
    </w:pPr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D007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00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D00764"/>
    <w:rPr>
      <w:rFonts w:cs="Times New Roman"/>
      <w:b/>
      <w:bCs/>
    </w:rPr>
  </w:style>
  <w:style w:type="paragraph" w:styleId="HTML">
    <w:name w:val="HTML Preformatted"/>
    <w:basedOn w:val="a"/>
    <w:link w:val="HTML0"/>
    <w:rsid w:val="00D0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0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045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454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FB61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6123"/>
    <w:rPr>
      <w:rFonts w:ascii="Calibri" w:eastAsia="Calibri" w:hAnsi="Calibri" w:cs="Times New Roman"/>
      <w:sz w:val="16"/>
      <w:szCs w:val="16"/>
    </w:rPr>
  </w:style>
  <w:style w:type="paragraph" w:styleId="31">
    <w:name w:val="Body Text Indent 3"/>
    <w:basedOn w:val="a"/>
    <w:link w:val="32"/>
    <w:rsid w:val="00FB612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6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Стиль"/>
    <w:rsid w:val="00DF5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C3736A"/>
    <w:pPr>
      <w:ind w:left="720"/>
      <w:contextualSpacing/>
    </w:pPr>
  </w:style>
  <w:style w:type="paragraph" w:customStyle="1" w:styleId="ConsPlusTitle">
    <w:name w:val="ConsPlusTitle"/>
    <w:rsid w:val="00306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basedOn w:val="a"/>
    <w:link w:val="af1"/>
    <w:uiPriority w:val="1"/>
    <w:qFormat/>
    <w:rsid w:val="0078262C"/>
    <w:pPr>
      <w:spacing w:after="0" w:line="240" w:lineRule="auto"/>
      <w:jc w:val="both"/>
    </w:pPr>
    <w:rPr>
      <w:rFonts w:eastAsia="Times New Roman" w:cs="Calibri"/>
      <w:sz w:val="20"/>
      <w:szCs w:val="20"/>
    </w:rPr>
  </w:style>
  <w:style w:type="character" w:customStyle="1" w:styleId="af1">
    <w:name w:val="Без интервала Знак"/>
    <w:link w:val="af0"/>
    <w:uiPriority w:val="1"/>
    <w:locked/>
    <w:rsid w:val="0078262C"/>
    <w:rPr>
      <w:rFonts w:ascii="Calibri" w:eastAsia="Times New Roman" w:hAnsi="Calibri" w:cs="Calibri"/>
      <w:sz w:val="20"/>
      <w:szCs w:val="20"/>
    </w:rPr>
  </w:style>
  <w:style w:type="character" w:customStyle="1" w:styleId="50">
    <w:name w:val="Заголовок 5 Знак"/>
    <w:basedOn w:val="a0"/>
    <w:link w:val="5"/>
    <w:rsid w:val="00762F2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762F2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header"/>
    <w:basedOn w:val="a"/>
    <w:link w:val="af3"/>
    <w:uiPriority w:val="99"/>
    <w:unhideWhenUsed/>
    <w:rsid w:val="0075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5705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75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5705B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92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73C0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E1030"/>
  </w:style>
  <w:style w:type="character" w:styleId="af8">
    <w:name w:val="Hyperlink"/>
    <w:basedOn w:val="a0"/>
    <w:uiPriority w:val="99"/>
    <w:semiHidden/>
    <w:unhideWhenUsed/>
    <w:rsid w:val="001E1030"/>
    <w:rPr>
      <w:color w:val="0000FF"/>
      <w:u w:val="single"/>
    </w:rPr>
  </w:style>
  <w:style w:type="table" w:customStyle="1" w:styleId="10">
    <w:name w:val="Сетка таблицы1"/>
    <w:basedOn w:val="a1"/>
    <w:uiPriority w:val="39"/>
    <w:rsid w:val="00883E1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C5B5F3735379F4715AC33896D6880A9934D42B9F5F69FF867FDF7A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9831-2CED-44EB-9C3A-86FFCBDE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33</Pages>
  <Words>13232</Words>
  <Characters>75429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Hobotova_OI</dc:creator>
  <cp:keywords/>
  <dc:description/>
  <cp:lastModifiedBy>Новикова ВМ</cp:lastModifiedBy>
  <cp:revision>13</cp:revision>
  <cp:lastPrinted>2017-02-28T09:51:00Z</cp:lastPrinted>
  <dcterms:created xsi:type="dcterms:W3CDTF">2013-10-15T05:46:00Z</dcterms:created>
  <dcterms:modified xsi:type="dcterms:W3CDTF">2017-05-10T12:15:00Z</dcterms:modified>
</cp:coreProperties>
</file>