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99" w:rsidRDefault="00444FD6" w:rsidP="00356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CD4">
        <w:rPr>
          <w:rFonts w:ascii="Times New Roman" w:hAnsi="Times New Roman" w:cs="Times New Roman"/>
          <w:b/>
          <w:sz w:val="28"/>
          <w:szCs w:val="28"/>
        </w:rPr>
        <w:t xml:space="preserve">Материал для диагностики </w:t>
      </w:r>
      <w:proofErr w:type="spellStart"/>
      <w:r w:rsidRPr="00910CD4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910C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0CD4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910CD4">
        <w:rPr>
          <w:rFonts w:ascii="Times New Roman" w:hAnsi="Times New Roman" w:cs="Times New Roman"/>
          <w:b/>
          <w:sz w:val="28"/>
          <w:szCs w:val="28"/>
        </w:rPr>
        <w:t xml:space="preserve"> результатов</w:t>
      </w:r>
      <w:r w:rsidR="00663199">
        <w:rPr>
          <w:rFonts w:ascii="Times New Roman" w:hAnsi="Times New Roman" w:cs="Times New Roman"/>
          <w:b/>
          <w:sz w:val="28"/>
          <w:szCs w:val="28"/>
        </w:rPr>
        <w:t>.</w:t>
      </w:r>
    </w:p>
    <w:p w:rsidR="00645AE6" w:rsidRPr="00910CD4" w:rsidRDefault="00AA622B" w:rsidP="003561F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0C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3199">
        <w:rPr>
          <w:rFonts w:ascii="Times New Roman" w:hAnsi="Times New Roman" w:cs="Times New Roman"/>
          <w:b/>
          <w:sz w:val="28"/>
          <w:szCs w:val="28"/>
        </w:rPr>
        <w:t>Составление</w:t>
      </w:r>
      <w:r w:rsidR="003561F1" w:rsidRPr="00910CD4">
        <w:rPr>
          <w:rFonts w:ascii="Times New Roman" w:hAnsi="Times New Roman" w:cs="Times New Roman"/>
          <w:b/>
          <w:sz w:val="28"/>
          <w:szCs w:val="28"/>
        </w:rPr>
        <w:t xml:space="preserve"> рассказа</w:t>
      </w:r>
      <w:r w:rsidR="00444FD6" w:rsidRPr="00910CD4">
        <w:rPr>
          <w:rFonts w:ascii="Times New Roman" w:hAnsi="Times New Roman" w:cs="Times New Roman"/>
          <w:b/>
          <w:sz w:val="28"/>
          <w:szCs w:val="28"/>
        </w:rPr>
        <w:t xml:space="preserve"> на немецком языке</w:t>
      </w:r>
      <w:r w:rsidR="003561F1" w:rsidRPr="00910CD4">
        <w:rPr>
          <w:rFonts w:ascii="Times New Roman" w:hAnsi="Times New Roman" w:cs="Times New Roman"/>
          <w:b/>
          <w:sz w:val="28"/>
          <w:szCs w:val="28"/>
        </w:rPr>
        <w:t xml:space="preserve"> по картинке через систему лексико-грамматических тестовых заданий</w:t>
      </w:r>
      <w:r w:rsidR="006557C4" w:rsidRPr="00910CD4">
        <w:rPr>
          <w:rFonts w:ascii="Times New Roman" w:hAnsi="Times New Roman" w:cs="Times New Roman"/>
          <w:b/>
          <w:sz w:val="28"/>
          <w:szCs w:val="28"/>
        </w:rPr>
        <w:t>.</w:t>
      </w:r>
    </w:p>
    <w:p w:rsidR="00645AE6" w:rsidRPr="00444FD6" w:rsidRDefault="00914489" w:rsidP="00645AE6">
      <w:pPr>
        <w:rPr>
          <w:rFonts w:ascii="Times New Roman" w:hAnsi="Times New Roman" w:cs="Times New Roman"/>
          <w:b/>
          <w:sz w:val="24"/>
          <w:szCs w:val="24"/>
        </w:rPr>
      </w:pPr>
      <w:r w:rsidRPr="00444FD6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824232" w:rsidRPr="00444FD6">
        <w:rPr>
          <w:rFonts w:ascii="Times New Roman" w:hAnsi="Times New Roman" w:cs="Times New Roman"/>
          <w:b/>
          <w:sz w:val="24"/>
          <w:szCs w:val="24"/>
        </w:rPr>
        <w:t>Что будет Клаус делать на каникулах?</w:t>
      </w:r>
    </w:p>
    <w:p w:rsidR="00645AE6" w:rsidRPr="00444FD6" w:rsidRDefault="00645AE6" w:rsidP="00645AE6">
      <w:pPr>
        <w:rPr>
          <w:rFonts w:ascii="Times New Roman" w:hAnsi="Times New Roman" w:cs="Times New Roman"/>
          <w:b/>
          <w:sz w:val="24"/>
          <w:szCs w:val="24"/>
        </w:rPr>
      </w:pPr>
      <w:r w:rsidRPr="00444FD6">
        <w:rPr>
          <w:rFonts w:ascii="Times New Roman" w:hAnsi="Times New Roman" w:cs="Times New Roman"/>
          <w:b/>
          <w:sz w:val="24"/>
          <w:szCs w:val="24"/>
        </w:rPr>
        <w:t>( по теме « Будущее время», лексика по теме « Летние каникулы»)</w:t>
      </w:r>
    </w:p>
    <w:p w:rsidR="00444FD6" w:rsidRDefault="00444FD6" w:rsidP="00444FD6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Степанченко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Наталья </w:t>
      </w:r>
      <w:r w:rsidRPr="009B4E85">
        <w:rPr>
          <w:rFonts w:ascii="Times New Roman" w:hAnsi="Times New Roman" w:cs="Times New Roman"/>
          <w:b/>
          <w:i/>
          <w:sz w:val="24"/>
          <w:szCs w:val="24"/>
        </w:rPr>
        <w:t>Н</w:t>
      </w:r>
      <w:r>
        <w:rPr>
          <w:rFonts w:ascii="Times New Roman" w:hAnsi="Times New Roman"/>
          <w:b/>
          <w:i/>
          <w:sz w:val="24"/>
          <w:szCs w:val="24"/>
        </w:rPr>
        <w:t>иколаевна</w:t>
      </w:r>
      <w:r w:rsidRPr="009B4E8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44FD6" w:rsidRDefault="00444FD6" w:rsidP="00444FD6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</w:t>
      </w:r>
      <w:r w:rsidRPr="009B4E85">
        <w:rPr>
          <w:rFonts w:ascii="Times New Roman" w:hAnsi="Times New Roman" w:cs="Times New Roman"/>
          <w:b/>
          <w:i/>
          <w:sz w:val="24"/>
          <w:szCs w:val="24"/>
        </w:rPr>
        <w:t>чител</w:t>
      </w:r>
      <w:r>
        <w:rPr>
          <w:rFonts w:ascii="Times New Roman" w:hAnsi="Times New Roman"/>
          <w:b/>
          <w:i/>
          <w:sz w:val="24"/>
          <w:szCs w:val="24"/>
        </w:rPr>
        <w:t xml:space="preserve">ь </w:t>
      </w:r>
      <w:r w:rsidRPr="009B4E85">
        <w:rPr>
          <w:rFonts w:ascii="Times New Roman" w:hAnsi="Times New Roman" w:cs="Times New Roman"/>
          <w:b/>
          <w:i/>
          <w:sz w:val="24"/>
          <w:szCs w:val="24"/>
        </w:rPr>
        <w:t>иностранного языка</w:t>
      </w:r>
      <w:r>
        <w:rPr>
          <w:rFonts w:ascii="Times New Roman" w:hAnsi="Times New Roman"/>
          <w:b/>
          <w:i/>
          <w:sz w:val="24"/>
          <w:szCs w:val="24"/>
        </w:rPr>
        <w:t>,</w:t>
      </w:r>
      <w:r w:rsidRPr="009B4E8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B4E85">
        <w:rPr>
          <w:rFonts w:ascii="Times New Roman" w:hAnsi="Times New Roman" w:cs="Times New Roman"/>
          <w:b/>
          <w:i/>
          <w:sz w:val="24"/>
          <w:szCs w:val="24"/>
        </w:rPr>
        <w:t>МБОУ «СШ№1»</w:t>
      </w:r>
      <w:r>
        <w:rPr>
          <w:rFonts w:ascii="Times New Roman" w:hAnsi="Times New Roman"/>
          <w:b/>
          <w:i/>
          <w:sz w:val="24"/>
          <w:szCs w:val="24"/>
        </w:rPr>
        <w:t xml:space="preserve"> г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.Д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есногорска</w:t>
      </w:r>
    </w:p>
    <w:p w:rsidR="00444FD6" w:rsidRDefault="00444FD6" w:rsidP="00444FD6">
      <w:pPr>
        <w:rPr>
          <w:rFonts w:ascii="Times New Roman" w:hAnsi="Times New Roman"/>
          <w:b/>
          <w:i/>
          <w:sz w:val="24"/>
          <w:szCs w:val="24"/>
        </w:rPr>
      </w:pPr>
    </w:p>
    <w:p w:rsidR="003561F1" w:rsidRPr="00444FD6" w:rsidRDefault="00444FD6" w:rsidP="00910CD4">
      <w:pPr>
        <w:ind w:left="-426" w:right="-284" w:firstLine="142"/>
        <w:rPr>
          <w:rFonts w:ascii="Times New Roman" w:hAnsi="Times New Roman" w:cs="Times New Roman"/>
          <w:sz w:val="24"/>
          <w:szCs w:val="24"/>
        </w:rPr>
      </w:pPr>
      <w:r w:rsidRPr="00444FD6">
        <w:rPr>
          <w:rFonts w:ascii="Times New Roman" w:hAnsi="Times New Roman" w:cs="Times New Roman"/>
          <w:sz w:val="24"/>
          <w:szCs w:val="24"/>
        </w:rPr>
        <w:t>Аннотация</w:t>
      </w:r>
    </w:p>
    <w:p w:rsidR="00782010" w:rsidRPr="00444FD6" w:rsidRDefault="00782010" w:rsidP="00910CD4">
      <w:pPr>
        <w:widowControl w:val="0"/>
        <w:autoSpaceDE w:val="0"/>
        <w:autoSpaceDN w:val="0"/>
        <w:adjustRightInd w:val="0"/>
        <w:ind w:left="-426" w:right="-284" w:firstLine="142"/>
        <w:rPr>
          <w:rFonts w:ascii="Times New Roman" w:hAnsi="Times New Roman" w:cs="Times New Roman"/>
          <w:sz w:val="24"/>
          <w:szCs w:val="24"/>
        </w:rPr>
      </w:pPr>
      <w:r w:rsidRPr="00444FD6">
        <w:rPr>
          <w:rFonts w:ascii="Times New Roman" w:hAnsi="Times New Roman" w:cs="Times New Roman"/>
          <w:sz w:val="24"/>
          <w:szCs w:val="24"/>
        </w:rPr>
        <w:t xml:space="preserve">Данный материал можно использовать для диагностирования </w:t>
      </w:r>
      <w:proofErr w:type="spellStart"/>
      <w:r w:rsidRPr="00444FD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44FD6">
        <w:rPr>
          <w:rFonts w:ascii="Times New Roman" w:hAnsi="Times New Roman" w:cs="Times New Roman"/>
          <w:sz w:val="24"/>
          <w:szCs w:val="24"/>
        </w:rPr>
        <w:t xml:space="preserve"> результатов </w:t>
      </w:r>
      <w:r w:rsidR="00663199">
        <w:rPr>
          <w:rFonts w:ascii="Times New Roman" w:hAnsi="Times New Roman" w:cs="Times New Roman"/>
          <w:sz w:val="24"/>
          <w:szCs w:val="24"/>
        </w:rPr>
        <w:t>у обучающихся 4-5 классов</w:t>
      </w:r>
      <w:r w:rsidRPr="00444FD6">
        <w:rPr>
          <w:rFonts w:ascii="Times New Roman" w:hAnsi="Times New Roman" w:cs="Times New Roman"/>
          <w:sz w:val="24"/>
          <w:szCs w:val="24"/>
        </w:rPr>
        <w:t xml:space="preserve"> в начале нового учебного года. </w:t>
      </w:r>
    </w:p>
    <w:p w:rsidR="00782010" w:rsidRPr="00444FD6" w:rsidRDefault="00782010" w:rsidP="00910CD4">
      <w:pPr>
        <w:ind w:left="-426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44FD6">
        <w:rPr>
          <w:rFonts w:ascii="Times New Roman" w:hAnsi="Times New Roman" w:cs="Times New Roman"/>
          <w:sz w:val="24"/>
          <w:szCs w:val="24"/>
        </w:rPr>
        <w:t xml:space="preserve">Учащемуся предлагается выполнить задания, связанные с </w:t>
      </w:r>
      <w:r w:rsidR="00647B06" w:rsidRPr="00444FD6">
        <w:rPr>
          <w:rFonts w:ascii="Times New Roman" w:hAnsi="Times New Roman" w:cs="Times New Roman"/>
          <w:sz w:val="24"/>
          <w:szCs w:val="24"/>
        </w:rPr>
        <w:t>изучаемым лексическим и грамматическим материалом</w:t>
      </w:r>
      <w:r w:rsidRPr="00444FD6">
        <w:rPr>
          <w:rFonts w:ascii="Times New Roman" w:hAnsi="Times New Roman" w:cs="Times New Roman"/>
          <w:sz w:val="24"/>
          <w:szCs w:val="24"/>
        </w:rPr>
        <w:t>, а также с разными учебными предметами и личным опытом школьника. При ответе необходимо выбрать из предложенных вариан</w:t>
      </w:r>
      <w:r w:rsidR="00663199">
        <w:rPr>
          <w:rFonts w:ascii="Times New Roman" w:hAnsi="Times New Roman" w:cs="Times New Roman"/>
          <w:sz w:val="24"/>
          <w:szCs w:val="24"/>
        </w:rPr>
        <w:t xml:space="preserve">тов один или несколько ответов или </w:t>
      </w:r>
      <w:r w:rsidRPr="00444FD6">
        <w:rPr>
          <w:rFonts w:ascii="Times New Roman" w:hAnsi="Times New Roman" w:cs="Times New Roman"/>
          <w:sz w:val="24"/>
          <w:szCs w:val="24"/>
        </w:rPr>
        <w:t>дать свободный</w:t>
      </w:r>
      <w:r w:rsidR="00914489" w:rsidRPr="00444FD6">
        <w:rPr>
          <w:rFonts w:ascii="Times New Roman" w:hAnsi="Times New Roman" w:cs="Times New Roman"/>
          <w:sz w:val="24"/>
          <w:szCs w:val="24"/>
        </w:rPr>
        <w:t>,</w:t>
      </w:r>
      <w:r w:rsidRPr="00444FD6">
        <w:rPr>
          <w:rFonts w:ascii="Times New Roman" w:hAnsi="Times New Roman" w:cs="Times New Roman"/>
          <w:sz w:val="24"/>
          <w:szCs w:val="24"/>
        </w:rPr>
        <w:t xml:space="preserve"> самостоятельно сконструированный развёрнутый ответ.</w:t>
      </w:r>
    </w:p>
    <w:p w:rsidR="00782010" w:rsidRPr="00444FD6" w:rsidRDefault="00782010" w:rsidP="00910CD4">
      <w:pPr>
        <w:ind w:left="-426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44FD6">
        <w:rPr>
          <w:rFonts w:ascii="Times New Roman" w:hAnsi="Times New Roman" w:cs="Times New Roman"/>
          <w:sz w:val="24"/>
          <w:szCs w:val="24"/>
        </w:rPr>
        <w:t xml:space="preserve">В работе оценивается </w:t>
      </w:r>
      <w:proofErr w:type="spellStart"/>
      <w:r w:rsidRPr="00444FD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663199">
        <w:rPr>
          <w:rFonts w:ascii="Times New Roman" w:hAnsi="Times New Roman" w:cs="Times New Roman"/>
          <w:sz w:val="24"/>
          <w:szCs w:val="24"/>
        </w:rPr>
        <w:t xml:space="preserve"> </w:t>
      </w:r>
      <w:r w:rsidRPr="00444FD6">
        <w:rPr>
          <w:rFonts w:ascii="Times New Roman" w:hAnsi="Times New Roman" w:cs="Times New Roman"/>
          <w:b/>
          <w:sz w:val="24"/>
          <w:szCs w:val="24"/>
        </w:rPr>
        <w:t>трёх групп умений</w:t>
      </w:r>
      <w:r w:rsidRPr="00444FD6">
        <w:rPr>
          <w:rFonts w:ascii="Times New Roman" w:hAnsi="Times New Roman" w:cs="Times New Roman"/>
          <w:sz w:val="24"/>
          <w:szCs w:val="24"/>
        </w:rPr>
        <w:t xml:space="preserve">. </w:t>
      </w:r>
      <w:r w:rsidRPr="00444FD6">
        <w:rPr>
          <w:rFonts w:ascii="Times New Roman" w:hAnsi="Times New Roman" w:cs="Times New Roman"/>
          <w:b/>
          <w:sz w:val="24"/>
          <w:szCs w:val="24"/>
        </w:rPr>
        <w:t>Первая</w:t>
      </w:r>
      <w:r w:rsidRPr="00444FD6">
        <w:rPr>
          <w:rFonts w:ascii="Times New Roman" w:hAnsi="Times New Roman" w:cs="Times New Roman"/>
          <w:sz w:val="24"/>
          <w:szCs w:val="24"/>
        </w:rPr>
        <w:t xml:space="preserve"> группа включают в себя работу с </w:t>
      </w:r>
      <w:r w:rsidR="00647B06" w:rsidRPr="00444FD6">
        <w:rPr>
          <w:rFonts w:ascii="Times New Roman" w:hAnsi="Times New Roman" w:cs="Times New Roman"/>
          <w:sz w:val="24"/>
          <w:szCs w:val="24"/>
        </w:rPr>
        <w:t>грамматическим и лексическим материалом</w:t>
      </w:r>
      <w:r w:rsidRPr="00444FD6">
        <w:rPr>
          <w:rFonts w:ascii="Times New Roman" w:hAnsi="Times New Roman" w:cs="Times New Roman"/>
          <w:sz w:val="24"/>
          <w:szCs w:val="24"/>
        </w:rPr>
        <w:t xml:space="preserve">: общее понимание и ориентация в </w:t>
      </w:r>
      <w:r w:rsidR="00647B06" w:rsidRPr="00444FD6">
        <w:rPr>
          <w:rFonts w:ascii="Times New Roman" w:hAnsi="Times New Roman" w:cs="Times New Roman"/>
          <w:sz w:val="24"/>
          <w:szCs w:val="24"/>
        </w:rPr>
        <w:t>теме</w:t>
      </w:r>
      <w:r w:rsidRPr="00444FD6">
        <w:rPr>
          <w:rFonts w:ascii="Times New Roman" w:hAnsi="Times New Roman" w:cs="Times New Roman"/>
          <w:sz w:val="24"/>
          <w:szCs w:val="24"/>
        </w:rPr>
        <w:t>.</w:t>
      </w:r>
    </w:p>
    <w:p w:rsidR="00782010" w:rsidRPr="00444FD6" w:rsidRDefault="00782010" w:rsidP="00910CD4">
      <w:pPr>
        <w:ind w:left="-426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44FD6">
        <w:rPr>
          <w:rFonts w:ascii="Times New Roman" w:hAnsi="Times New Roman" w:cs="Times New Roman"/>
          <w:sz w:val="24"/>
          <w:szCs w:val="24"/>
        </w:rPr>
        <w:t xml:space="preserve">Среди основных умений можно выделить следующие: поиск и выявления информации, представленной в различном виде, а также формулирование прямых выводов и заключений на основе </w:t>
      </w:r>
      <w:r w:rsidR="00647B06" w:rsidRPr="00444FD6">
        <w:rPr>
          <w:rFonts w:ascii="Times New Roman" w:hAnsi="Times New Roman" w:cs="Times New Roman"/>
          <w:sz w:val="24"/>
          <w:szCs w:val="24"/>
        </w:rPr>
        <w:t xml:space="preserve">изученных </w:t>
      </w:r>
      <w:r w:rsidRPr="00444FD6">
        <w:rPr>
          <w:rFonts w:ascii="Times New Roman" w:hAnsi="Times New Roman" w:cs="Times New Roman"/>
          <w:sz w:val="24"/>
          <w:szCs w:val="24"/>
        </w:rPr>
        <w:t>фактов.</w:t>
      </w:r>
    </w:p>
    <w:p w:rsidR="00782010" w:rsidRPr="00444FD6" w:rsidRDefault="00782010" w:rsidP="00910CD4">
      <w:pPr>
        <w:ind w:left="-426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44FD6">
        <w:rPr>
          <w:rFonts w:ascii="Times New Roman" w:hAnsi="Times New Roman" w:cs="Times New Roman"/>
          <w:b/>
          <w:sz w:val="24"/>
          <w:szCs w:val="24"/>
        </w:rPr>
        <w:t>Вторая</w:t>
      </w:r>
      <w:r w:rsidRPr="00444FD6">
        <w:rPr>
          <w:rFonts w:ascii="Times New Roman" w:hAnsi="Times New Roman" w:cs="Times New Roman"/>
          <w:sz w:val="24"/>
          <w:szCs w:val="24"/>
        </w:rPr>
        <w:t xml:space="preserve"> группа  также включает в себя работу с </w:t>
      </w:r>
      <w:r w:rsidR="00647B06" w:rsidRPr="00444FD6">
        <w:rPr>
          <w:rFonts w:ascii="Times New Roman" w:hAnsi="Times New Roman" w:cs="Times New Roman"/>
          <w:sz w:val="24"/>
          <w:szCs w:val="24"/>
        </w:rPr>
        <w:t xml:space="preserve">информацией, </w:t>
      </w:r>
      <w:r w:rsidRPr="00444FD6">
        <w:rPr>
          <w:rFonts w:ascii="Times New Roman" w:hAnsi="Times New Roman" w:cs="Times New Roman"/>
          <w:sz w:val="24"/>
          <w:szCs w:val="24"/>
        </w:rPr>
        <w:t>глубоко</w:t>
      </w:r>
      <w:r w:rsidR="00647B06" w:rsidRPr="00444FD6">
        <w:rPr>
          <w:rFonts w:ascii="Times New Roman" w:hAnsi="Times New Roman" w:cs="Times New Roman"/>
          <w:sz w:val="24"/>
          <w:szCs w:val="24"/>
        </w:rPr>
        <w:t>е</w:t>
      </w:r>
      <w:r w:rsidRPr="00444FD6">
        <w:rPr>
          <w:rFonts w:ascii="Times New Roman" w:hAnsi="Times New Roman" w:cs="Times New Roman"/>
          <w:sz w:val="24"/>
          <w:szCs w:val="24"/>
        </w:rPr>
        <w:t xml:space="preserve"> и детально</w:t>
      </w:r>
      <w:r w:rsidR="00647B06" w:rsidRPr="00444FD6">
        <w:rPr>
          <w:rFonts w:ascii="Times New Roman" w:hAnsi="Times New Roman" w:cs="Times New Roman"/>
          <w:sz w:val="24"/>
          <w:szCs w:val="24"/>
        </w:rPr>
        <w:t>е ее понимание. О</w:t>
      </w:r>
      <w:r w:rsidRPr="00444FD6">
        <w:rPr>
          <w:rFonts w:ascii="Times New Roman" w:hAnsi="Times New Roman" w:cs="Times New Roman"/>
          <w:sz w:val="24"/>
          <w:szCs w:val="24"/>
        </w:rPr>
        <w:t>сновные умения</w:t>
      </w:r>
      <w:r w:rsidR="00647B06" w:rsidRPr="00444FD6">
        <w:rPr>
          <w:rFonts w:ascii="Times New Roman" w:hAnsi="Times New Roman" w:cs="Times New Roman"/>
          <w:sz w:val="24"/>
          <w:szCs w:val="24"/>
        </w:rPr>
        <w:t>,</w:t>
      </w:r>
      <w:r w:rsidRPr="00444FD6">
        <w:rPr>
          <w:rFonts w:ascii="Times New Roman" w:hAnsi="Times New Roman" w:cs="Times New Roman"/>
          <w:sz w:val="24"/>
          <w:szCs w:val="24"/>
        </w:rPr>
        <w:t xml:space="preserve"> которые необходимо продемонстрировать при выполнении заданий, включает анализ, интерпретацию и обобщения информации</w:t>
      </w:r>
      <w:r w:rsidR="00647B06" w:rsidRPr="00444FD6">
        <w:rPr>
          <w:rFonts w:ascii="Times New Roman" w:hAnsi="Times New Roman" w:cs="Times New Roman"/>
          <w:sz w:val="24"/>
          <w:szCs w:val="24"/>
        </w:rPr>
        <w:t xml:space="preserve">, </w:t>
      </w:r>
      <w:r w:rsidRPr="00444FD6">
        <w:rPr>
          <w:rFonts w:ascii="Times New Roman" w:hAnsi="Times New Roman" w:cs="Times New Roman"/>
          <w:sz w:val="24"/>
          <w:szCs w:val="24"/>
        </w:rPr>
        <w:t>формулирование на её основе выводов и оценочных суждений.</w:t>
      </w:r>
    </w:p>
    <w:p w:rsidR="00782010" w:rsidRPr="00444FD6" w:rsidRDefault="00782010" w:rsidP="00910CD4">
      <w:pPr>
        <w:ind w:left="-426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44FD6">
        <w:rPr>
          <w:rFonts w:ascii="Times New Roman" w:hAnsi="Times New Roman" w:cs="Times New Roman"/>
          <w:b/>
          <w:sz w:val="24"/>
          <w:szCs w:val="24"/>
        </w:rPr>
        <w:t>Третья</w:t>
      </w:r>
      <w:r w:rsidRPr="00444FD6">
        <w:rPr>
          <w:rFonts w:ascii="Times New Roman" w:hAnsi="Times New Roman" w:cs="Times New Roman"/>
          <w:sz w:val="24"/>
          <w:szCs w:val="24"/>
        </w:rPr>
        <w:t xml:space="preserve"> группа включает в себя использование информации для различных целей: для решения различного круга задач без привлечения или с привлечением дополнительных знаний.</w:t>
      </w:r>
    </w:p>
    <w:p w:rsidR="00782010" w:rsidRPr="00444FD6" w:rsidRDefault="00782010" w:rsidP="00910CD4">
      <w:pPr>
        <w:widowControl w:val="0"/>
        <w:autoSpaceDE w:val="0"/>
        <w:autoSpaceDN w:val="0"/>
        <w:adjustRightInd w:val="0"/>
        <w:ind w:left="-426" w:right="-284" w:firstLine="142"/>
        <w:rPr>
          <w:rFonts w:ascii="Times New Roman" w:hAnsi="Times New Roman" w:cs="Times New Roman"/>
          <w:sz w:val="24"/>
          <w:szCs w:val="24"/>
        </w:rPr>
      </w:pPr>
    </w:p>
    <w:p w:rsidR="00782010" w:rsidRPr="00444FD6" w:rsidRDefault="00782010" w:rsidP="00645A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5AE6" w:rsidRPr="00444FD6" w:rsidRDefault="00645AE6" w:rsidP="003561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61F1" w:rsidRPr="00444FD6" w:rsidRDefault="006557C4">
      <w:pPr>
        <w:rPr>
          <w:rFonts w:ascii="Times New Roman" w:hAnsi="Times New Roman" w:cs="Times New Roman"/>
          <w:sz w:val="24"/>
          <w:szCs w:val="24"/>
        </w:rPr>
      </w:pPr>
      <w:r w:rsidRPr="00444FD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2500" cy="3238500"/>
            <wp:effectExtent l="19050" t="0" r="0" b="0"/>
            <wp:docPr id="1" name="Рисунок 1" descr="http://site-for-girls.ru/wp-content/uploads/2010/07/kanikul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te-for-girls.ru/wp-content/uploads/2010/07/kanikuly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489" w:rsidRPr="00444FD6" w:rsidRDefault="00914489" w:rsidP="00914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89" w:rsidRPr="00444FD6" w:rsidRDefault="00914489" w:rsidP="00914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89" w:rsidRPr="00444FD6" w:rsidRDefault="00914489" w:rsidP="00914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89" w:rsidRPr="00444FD6" w:rsidRDefault="00914489" w:rsidP="00914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89" w:rsidRPr="00444FD6" w:rsidRDefault="00914489" w:rsidP="00914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89" w:rsidRPr="00444FD6" w:rsidRDefault="00914489" w:rsidP="00914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89" w:rsidRPr="00444FD6" w:rsidRDefault="00914489" w:rsidP="00914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89" w:rsidRPr="00444FD6" w:rsidRDefault="00914489" w:rsidP="00914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89" w:rsidRPr="00444FD6" w:rsidRDefault="00914489" w:rsidP="00914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89" w:rsidRPr="00444FD6" w:rsidRDefault="00914489" w:rsidP="00914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89" w:rsidRPr="00444FD6" w:rsidRDefault="00914489" w:rsidP="00914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89" w:rsidRPr="00444FD6" w:rsidRDefault="00914489" w:rsidP="00914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FD6" w:rsidRDefault="00444FD6" w:rsidP="00914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FD6" w:rsidRDefault="00444FD6" w:rsidP="00914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FD6" w:rsidRDefault="00444FD6" w:rsidP="00914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FD6" w:rsidRDefault="00444FD6" w:rsidP="00914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FD6" w:rsidRDefault="00444FD6" w:rsidP="00914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FD6" w:rsidRDefault="00444FD6" w:rsidP="00914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89" w:rsidRPr="00444FD6" w:rsidRDefault="00914489" w:rsidP="00914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FD6">
        <w:rPr>
          <w:rFonts w:ascii="Times New Roman" w:hAnsi="Times New Roman" w:cs="Times New Roman"/>
          <w:b/>
          <w:sz w:val="24"/>
          <w:szCs w:val="24"/>
        </w:rPr>
        <w:lastRenderedPageBreak/>
        <w:t>Грамматическая таблица</w:t>
      </w:r>
    </w:p>
    <w:p w:rsidR="00914489" w:rsidRPr="00444FD6" w:rsidRDefault="00914489">
      <w:pPr>
        <w:rPr>
          <w:rFonts w:ascii="Times New Roman" w:hAnsi="Times New Roman" w:cs="Times New Roman"/>
          <w:sz w:val="24"/>
          <w:szCs w:val="24"/>
        </w:rPr>
      </w:pPr>
    </w:p>
    <w:p w:rsidR="00914489" w:rsidRPr="00444FD6" w:rsidRDefault="00914489">
      <w:pPr>
        <w:rPr>
          <w:rFonts w:ascii="Times New Roman" w:hAnsi="Times New Roman" w:cs="Times New Roman"/>
          <w:sz w:val="24"/>
          <w:szCs w:val="24"/>
        </w:rPr>
      </w:pPr>
    </w:p>
    <w:p w:rsidR="006557C4" w:rsidRPr="00444FD6" w:rsidRDefault="006557C4">
      <w:pPr>
        <w:rPr>
          <w:rFonts w:ascii="Times New Roman" w:hAnsi="Times New Roman" w:cs="Times New Roman"/>
          <w:sz w:val="24"/>
          <w:szCs w:val="24"/>
        </w:rPr>
      </w:pPr>
      <w:r w:rsidRPr="00444F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3100" cy="4314825"/>
            <wp:effectExtent l="19050" t="0" r="0" b="0"/>
            <wp:docPr id="13" name="Рисунок 13" descr="http://cs624517.vk.me/v624517221/4fc84/0zmWG-7sJ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s624517.vk.me/v624517221/4fc84/0zmWG-7sJp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489" w:rsidRPr="00444FD6" w:rsidRDefault="00914489">
      <w:pPr>
        <w:rPr>
          <w:rFonts w:ascii="Times New Roman" w:hAnsi="Times New Roman" w:cs="Times New Roman"/>
          <w:sz w:val="24"/>
          <w:szCs w:val="24"/>
        </w:rPr>
      </w:pPr>
    </w:p>
    <w:p w:rsidR="00914489" w:rsidRPr="00444FD6" w:rsidRDefault="00914489">
      <w:pPr>
        <w:rPr>
          <w:rFonts w:ascii="Times New Roman" w:hAnsi="Times New Roman" w:cs="Times New Roman"/>
          <w:sz w:val="24"/>
          <w:szCs w:val="24"/>
        </w:rPr>
      </w:pPr>
    </w:p>
    <w:p w:rsidR="00914489" w:rsidRPr="00444FD6" w:rsidRDefault="00914489">
      <w:pPr>
        <w:rPr>
          <w:rFonts w:ascii="Times New Roman" w:hAnsi="Times New Roman" w:cs="Times New Roman"/>
          <w:sz w:val="24"/>
          <w:szCs w:val="24"/>
        </w:rPr>
      </w:pPr>
    </w:p>
    <w:p w:rsidR="00914489" w:rsidRPr="00444FD6" w:rsidRDefault="00914489">
      <w:pPr>
        <w:rPr>
          <w:rFonts w:ascii="Times New Roman" w:hAnsi="Times New Roman" w:cs="Times New Roman"/>
          <w:sz w:val="24"/>
          <w:szCs w:val="24"/>
        </w:rPr>
      </w:pPr>
    </w:p>
    <w:p w:rsidR="00914489" w:rsidRPr="00444FD6" w:rsidRDefault="00914489">
      <w:pPr>
        <w:rPr>
          <w:rFonts w:ascii="Times New Roman" w:hAnsi="Times New Roman" w:cs="Times New Roman"/>
          <w:sz w:val="24"/>
          <w:szCs w:val="24"/>
        </w:rPr>
      </w:pPr>
    </w:p>
    <w:p w:rsidR="00914489" w:rsidRPr="00444FD6" w:rsidRDefault="00914489">
      <w:pPr>
        <w:rPr>
          <w:rFonts w:ascii="Times New Roman" w:hAnsi="Times New Roman" w:cs="Times New Roman"/>
          <w:sz w:val="24"/>
          <w:szCs w:val="24"/>
        </w:rPr>
      </w:pPr>
    </w:p>
    <w:p w:rsidR="00914489" w:rsidRPr="00444FD6" w:rsidRDefault="00914489">
      <w:pPr>
        <w:rPr>
          <w:rFonts w:ascii="Times New Roman" w:hAnsi="Times New Roman" w:cs="Times New Roman"/>
          <w:sz w:val="24"/>
          <w:szCs w:val="24"/>
        </w:rPr>
      </w:pPr>
    </w:p>
    <w:p w:rsidR="00914489" w:rsidRPr="00444FD6" w:rsidRDefault="00914489">
      <w:pPr>
        <w:rPr>
          <w:rFonts w:ascii="Times New Roman" w:hAnsi="Times New Roman" w:cs="Times New Roman"/>
          <w:sz w:val="24"/>
          <w:szCs w:val="24"/>
        </w:rPr>
      </w:pPr>
    </w:p>
    <w:p w:rsidR="00914489" w:rsidRPr="00444FD6" w:rsidRDefault="00914489">
      <w:pPr>
        <w:rPr>
          <w:rFonts w:ascii="Times New Roman" w:hAnsi="Times New Roman" w:cs="Times New Roman"/>
          <w:sz w:val="24"/>
          <w:szCs w:val="24"/>
        </w:rPr>
      </w:pPr>
    </w:p>
    <w:p w:rsidR="00914489" w:rsidRPr="00444FD6" w:rsidRDefault="00914489">
      <w:pPr>
        <w:rPr>
          <w:rFonts w:ascii="Times New Roman" w:hAnsi="Times New Roman" w:cs="Times New Roman"/>
          <w:sz w:val="24"/>
          <w:szCs w:val="24"/>
        </w:rPr>
      </w:pPr>
    </w:p>
    <w:p w:rsidR="00914489" w:rsidRPr="00444FD6" w:rsidRDefault="00914489">
      <w:pPr>
        <w:rPr>
          <w:rFonts w:ascii="Times New Roman" w:hAnsi="Times New Roman" w:cs="Times New Roman"/>
          <w:sz w:val="24"/>
          <w:szCs w:val="24"/>
        </w:rPr>
      </w:pPr>
    </w:p>
    <w:p w:rsidR="00444FD6" w:rsidRDefault="00444FD6" w:rsidP="00914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FD6" w:rsidRDefault="00444FD6" w:rsidP="00914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FD6" w:rsidRDefault="00444FD6" w:rsidP="00914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FD6" w:rsidRDefault="00444FD6" w:rsidP="00914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89" w:rsidRPr="00444FD6" w:rsidRDefault="00914489" w:rsidP="00914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FD6">
        <w:rPr>
          <w:rFonts w:ascii="Times New Roman" w:hAnsi="Times New Roman" w:cs="Times New Roman"/>
          <w:b/>
          <w:sz w:val="24"/>
          <w:szCs w:val="24"/>
        </w:rPr>
        <w:t>Картинки для описания и повторения лексики</w:t>
      </w:r>
    </w:p>
    <w:p w:rsidR="00914489" w:rsidRPr="00444FD6" w:rsidRDefault="00914489" w:rsidP="00914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89" w:rsidRPr="00444FD6" w:rsidRDefault="00914489" w:rsidP="00914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89" w:rsidRPr="00444FD6" w:rsidRDefault="00914489" w:rsidP="00914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7C4" w:rsidRPr="00444FD6" w:rsidRDefault="006557C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44F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15025" cy="4667250"/>
            <wp:effectExtent l="19050" t="0" r="9525" b="0"/>
            <wp:docPr id="10" name="Рисунок 10" descr="http://img.espicture.ru/4/letnie-kanikulyi-kartinki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espicture.ru/4/letnie-kanikulyi-kartinki-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7C4" w:rsidRPr="00444FD6" w:rsidRDefault="006557C4">
      <w:pPr>
        <w:rPr>
          <w:rFonts w:ascii="Times New Roman" w:hAnsi="Times New Roman" w:cs="Times New Roman"/>
          <w:sz w:val="24"/>
          <w:szCs w:val="24"/>
        </w:rPr>
      </w:pPr>
      <w:r w:rsidRPr="00444FD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321659"/>
            <wp:effectExtent l="19050" t="0" r="3175" b="0"/>
            <wp:docPr id="4" name="Рисунок 4" descr="http://img.labirint.ru/images/comments_pic/0918/01labculb1241076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labirint.ru/images/comments_pic/0918/01labculb124107663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1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7C4" w:rsidRPr="00444FD6" w:rsidRDefault="006557C4">
      <w:pPr>
        <w:rPr>
          <w:rFonts w:ascii="Times New Roman" w:hAnsi="Times New Roman" w:cs="Times New Roman"/>
          <w:sz w:val="24"/>
          <w:szCs w:val="24"/>
        </w:rPr>
      </w:pPr>
    </w:p>
    <w:p w:rsidR="006557C4" w:rsidRPr="00444FD6" w:rsidRDefault="006557C4">
      <w:pPr>
        <w:rPr>
          <w:rFonts w:ascii="Times New Roman" w:hAnsi="Times New Roman" w:cs="Times New Roman"/>
          <w:sz w:val="24"/>
          <w:szCs w:val="24"/>
        </w:rPr>
      </w:pPr>
    </w:p>
    <w:p w:rsidR="006557C4" w:rsidRPr="00444FD6" w:rsidRDefault="006557C4">
      <w:pPr>
        <w:rPr>
          <w:rFonts w:ascii="Times New Roman" w:hAnsi="Times New Roman" w:cs="Times New Roman"/>
          <w:sz w:val="24"/>
          <w:szCs w:val="24"/>
        </w:rPr>
      </w:pPr>
    </w:p>
    <w:p w:rsidR="003561F1" w:rsidRPr="00444FD6" w:rsidRDefault="006557C4">
      <w:pPr>
        <w:rPr>
          <w:rFonts w:ascii="Times New Roman" w:hAnsi="Times New Roman" w:cs="Times New Roman"/>
          <w:sz w:val="24"/>
          <w:szCs w:val="24"/>
        </w:rPr>
      </w:pPr>
      <w:r w:rsidRPr="00444F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19700" cy="3495675"/>
            <wp:effectExtent l="19050" t="0" r="0" b="0"/>
            <wp:docPr id="7" name="Рисунок 7" descr="http://shklovinfo.by/upload/iblock/387/387996ac77d64981e00d920a48f6cb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hklovinfo.by/upload/iblock/387/387996ac77d64981e00d920a48f6cb5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232" w:rsidRPr="00910CD4" w:rsidRDefault="00645AE6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Перед началом работы.</w:t>
      </w:r>
    </w:p>
    <w:p w:rsidR="00645AE6" w:rsidRPr="00910CD4" w:rsidRDefault="00645AE6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Ответьте на вопросы:</w:t>
      </w:r>
    </w:p>
    <w:p w:rsidR="00824232" w:rsidRPr="00910CD4" w:rsidRDefault="00824232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Вы любите каникулы? Почему? </w:t>
      </w:r>
      <w:proofErr w:type="gramStart"/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HabtihrdieFeriengern</w:t>
      </w:r>
      <w:proofErr w:type="spellEnd"/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?</w:t>
      </w:r>
      <w:proofErr w:type="spellStart"/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Warum</w:t>
      </w:r>
      <w:proofErr w:type="spellEnd"/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?)</w:t>
      </w:r>
      <w:proofErr w:type="gramEnd"/>
    </w:p>
    <w:p w:rsidR="00824232" w:rsidRPr="00910CD4" w:rsidRDefault="00824232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2. </w:t>
      </w:r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Какие</w:t>
      </w:r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каникулы</w:t>
      </w:r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самые</w:t>
      </w:r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лучшие</w:t>
      </w:r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? </w:t>
      </w:r>
      <w:proofErr w:type="gramStart"/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(</w:t>
      </w:r>
      <w:proofErr w:type="spellStart"/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Welche</w:t>
      </w:r>
      <w:proofErr w:type="spellEnd"/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Ferien</w:t>
      </w:r>
      <w:proofErr w:type="spellEnd"/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findet</w:t>
      </w:r>
      <w:proofErr w:type="spellEnd"/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ihr</w:t>
      </w:r>
      <w:proofErr w:type="spellEnd"/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besonders toll?)</w:t>
      </w:r>
      <w:proofErr w:type="gramEnd"/>
    </w:p>
    <w:p w:rsidR="00824232" w:rsidRPr="00910CD4" w:rsidRDefault="00824232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Когда вы составляете планы на каникулы? </w:t>
      </w:r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(Wann planieret ihr die Ferien?)</w:t>
      </w:r>
    </w:p>
    <w:p w:rsidR="0030714C" w:rsidRPr="00910CD4" w:rsidRDefault="00BD739E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Какое время глагола вы используете  при этом? </w:t>
      </w:r>
      <w:proofErr w:type="gramStart"/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(Welche Zeit des Verbes verwendet Ihr dabei?)</w:t>
      </w:r>
      <w:proofErr w:type="gramEnd"/>
    </w:p>
    <w:p w:rsidR="00AE23B8" w:rsidRPr="00910CD4" w:rsidRDefault="00BD739E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Что вы знаете о будущем времени</w:t>
      </w:r>
      <w:r w:rsidR="00AE23B8"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вообще? </w:t>
      </w:r>
      <w:r w:rsidR="00AE23B8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Was wisst Ihr vom Futur </w:t>
      </w:r>
      <w:proofErr w:type="gramStart"/>
      <w:r w:rsidR="00AE23B8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überhaupt ?</w:t>
      </w:r>
      <w:proofErr w:type="gramEnd"/>
    </w:p>
    <w:p w:rsidR="00AE23B8" w:rsidRPr="00910CD4" w:rsidRDefault="00AE23B8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 Сколько глаголов используется для выражения будущности в русском языке? </w:t>
      </w:r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(</w:t>
      </w:r>
      <w:proofErr w:type="gramStart"/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Wieviel  Verben</w:t>
      </w:r>
      <w:proofErr w:type="gramEnd"/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werden für den Ausdruck der Zukunft im Russisch verwendet?)</w:t>
      </w:r>
    </w:p>
    <w:p w:rsidR="00AE23B8" w:rsidRPr="00910CD4" w:rsidRDefault="00AE23B8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 Как вы думаете, сколько глаголов требуется  в </w:t>
      </w:r>
      <w:proofErr w:type="gramStart"/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немецком</w:t>
      </w:r>
      <w:proofErr w:type="gramEnd"/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этого?</w:t>
      </w:r>
      <w:proofErr w:type="gramStart"/>
      <w:r w:rsidR="00C740C2"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="003A341E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Wie</w:t>
      </w:r>
      <w:proofErr w:type="spellEnd"/>
      <w:r w:rsidR="003A341E"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740C2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denkt</w:t>
      </w:r>
      <w:proofErr w:type="spellEnd"/>
      <w:r w:rsidR="00C740C2"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740C2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Ihr</w:t>
      </w:r>
      <w:proofErr w:type="spellEnd"/>
      <w:r w:rsidR="00C740C2"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?</w:t>
      </w:r>
      <w:proofErr w:type="gramEnd"/>
      <w:r w:rsidR="00C740C2"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spellStart"/>
      <w:proofErr w:type="gramStart"/>
      <w:r w:rsidR="00C740C2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Wieviel</w:t>
      </w:r>
      <w:proofErr w:type="spellEnd"/>
      <w:r w:rsidR="00C740C2"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C740C2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Verben</w:t>
      </w:r>
      <w:proofErr w:type="spellEnd"/>
      <w:proofErr w:type="gramEnd"/>
      <w:r w:rsidR="00C740C2"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740C2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werden</w:t>
      </w:r>
      <w:proofErr w:type="spellEnd"/>
      <w:r w:rsidR="00C740C2"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740C2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im</w:t>
      </w:r>
      <w:proofErr w:type="spellEnd"/>
      <w:r w:rsidR="00C740C2"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740C2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Deutsch</w:t>
      </w:r>
      <w:r w:rsidR="00C740C2"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740C2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dazu</w:t>
      </w:r>
      <w:proofErr w:type="spellEnd"/>
      <w:r w:rsidR="00C740C2"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740C2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gefordert</w:t>
      </w:r>
      <w:proofErr w:type="spellEnd"/>
      <w:r w:rsidR="00C740C2"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?)</w:t>
      </w:r>
    </w:p>
    <w:p w:rsidR="00BD739E" w:rsidRPr="00910CD4" w:rsidRDefault="001757CA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1 группа умений (</w:t>
      </w:r>
      <w:r w:rsidR="00C740C2"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общее понимание и ориентация</w:t>
      </w:r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теме</w:t>
      </w:r>
      <w:r w:rsidR="00C740C2"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):</w:t>
      </w:r>
    </w:p>
    <w:p w:rsidR="00C740C2" w:rsidRPr="00910CD4" w:rsidRDefault="00C740C2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Какое предложение выражает будущее время?</w:t>
      </w:r>
      <w:r w:rsidR="007C42AF"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Как определили?</w:t>
      </w:r>
      <w:r w:rsidR="00BB46F7"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каким признакам?</w:t>
      </w:r>
    </w:p>
    <w:p w:rsidR="00C740C2" w:rsidRPr="00910CD4" w:rsidRDefault="00C740C2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) Klaus wird mit den Eltern auf die Krim fahren.</w:t>
      </w:r>
    </w:p>
    <w:p w:rsidR="00C740C2" w:rsidRPr="00910CD4" w:rsidRDefault="00C740C2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b) Klaus sieht, wie die Blatter</w:t>
      </w:r>
      <w:r w:rsidR="007C42AF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in der Luft wirbeln.</w:t>
      </w:r>
    </w:p>
    <w:p w:rsidR="007C42AF" w:rsidRPr="00910CD4" w:rsidRDefault="007C42AF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c) Klaus wirkt immer auf solche Weise.</w:t>
      </w:r>
    </w:p>
    <w:p w:rsidR="007C42AF" w:rsidRPr="00910CD4" w:rsidRDefault="007C42AF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2. </w:t>
      </w:r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Какоесловолишнее</w:t>
      </w:r>
      <w:proofErr w:type="gramStart"/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?</w:t>
      </w:r>
      <w:r w:rsidR="00BB46F7"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Почему</w:t>
      </w:r>
      <w:proofErr w:type="gramEnd"/>
      <w:r w:rsidR="00BB46F7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?</w:t>
      </w:r>
    </w:p>
    <w:p w:rsidR="007C42AF" w:rsidRPr="00910CD4" w:rsidRDefault="007C42AF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a) </w:t>
      </w:r>
      <w:proofErr w:type="gramStart"/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im</w:t>
      </w:r>
      <w:proofErr w:type="gramEnd"/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Sommer, schwimmen, die Sonne, spielen, roddeln;</w:t>
      </w:r>
    </w:p>
    <w:p w:rsidR="007C42AF" w:rsidRPr="00910CD4" w:rsidRDefault="00255E8D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b) </w:t>
      </w:r>
      <w:proofErr w:type="gramStart"/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die</w:t>
      </w:r>
      <w:proofErr w:type="gramEnd"/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Blume, der Fluss, das Grass, das Haus;</w:t>
      </w:r>
    </w:p>
    <w:p w:rsidR="00255E8D" w:rsidRPr="00910CD4" w:rsidRDefault="00255E8D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) planieren, auf die Reise machen,</w:t>
      </w:r>
      <w:r w:rsidR="00B9520B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die Sachenpacken, dia Fahrkarten herstellen, wachsen.</w:t>
      </w:r>
    </w:p>
    <w:p w:rsidR="00782010" w:rsidRPr="00910CD4" w:rsidRDefault="00782010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782010" w:rsidRPr="00910CD4" w:rsidRDefault="00782010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B9520B" w:rsidRPr="00910CD4" w:rsidRDefault="00B9520B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Расставьте слова так, чтобы получились предложения:</w:t>
      </w:r>
    </w:p>
    <w:p w:rsidR="00B9520B" w:rsidRPr="00910CD4" w:rsidRDefault="00B9520B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a) Klaus, von den </w:t>
      </w:r>
      <w:proofErr w:type="gramStart"/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Ferien ,</w:t>
      </w:r>
      <w:proofErr w:type="gramEnd"/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jetzt, traumen, wird;</w:t>
      </w:r>
    </w:p>
    <w:p w:rsidR="00B9520B" w:rsidRPr="00910CD4" w:rsidRDefault="00B9520B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b) Seine Eltern, zuerst, kaufen, </w:t>
      </w:r>
      <w:proofErr w:type="gramStart"/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die</w:t>
      </w:r>
      <w:proofErr w:type="gramEnd"/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Fahrkarten, </w:t>
      </w:r>
      <w:r w:rsidR="00BB46F7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we</w:t>
      </w:r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rden;</w:t>
      </w:r>
    </w:p>
    <w:p w:rsidR="00B9520B" w:rsidRPr="00910CD4" w:rsidRDefault="00B9520B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c) Wirst, reisen, auch, du, in den Ferien?</w:t>
      </w:r>
    </w:p>
    <w:p w:rsidR="00645AE6" w:rsidRPr="00910CD4" w:rsidRDefault="00645AE6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444FD6" w:rsidRPr="00910CD4" w:rsidRDefault="00444FD6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B9520B" w:rsidRPr="00910CD4" w:rsidRDefault="00B9520B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2 группа умений </w:t>
      </w:r>
      <w:r w:rsidR="00663199"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детали, интерпретация)</w:t>
      </w:r>
      <w:r w:rsidR="00BB46F7"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BB46F7" w:rsidRPr="00910CD4" w:rsidRDefault="00BB46F7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Вставьте</w:t>
      </w:r>
      <w:r w:rsidR="006D01E9"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глаголы в правильной форме. Объясните свой выбор.</w:t>
      </w:r>
    </w:p>
    <w:p w:rsidR="00BB46F7" w:rsidRPr="00910CD4" w:rsidRDefault="00BB46F7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Klaus</w:t>
      </w:r>
      <w:proofErr w:type="spellEnd"/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denKofferpacken</w:t>
      </w:r>
      <w:proofErr w:type="spellEnd"/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BB46F7" w:rsidRPr="00910CD4" w:rsidRDefault="00BB46F7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a) </w:t>
      </w:r>
      <w:proofErr w:type="gramStart"/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werden</w:t>
      </w:r>
      <w:proofErr w:type="gramEnd"/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; b) wirst; c) wird</w:t>
      </w:r>
    </w:p>
    <w:p w:rsidR="00BB46F7" w:rsidRPr="00910CD4" w:rsidRDefault="00BB46F7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2. Seine Mutter und Grossmutter… das Frühstück zubereiten:</w:t>
      </w:r>
    </w:p>
    <w:p w:rsidR="00BB46F7" w:rsidRPr="00910CD4" w:rsidRDefault="00BB46F7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a) </w:t>
      </w:r>
      <w:proofErr w:type="gramStart"/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werdet</w:t>
      </w:r>
      <w:proofErr w:type="gramEnd"/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; b) </w:t>
      </w:r>
      <w:r w:rsidR="006D01E9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werden; c) werde</w:t>
      </w:r>
    </w:p>
    <w:p w:rsidR="006D01E9" w:rsidRPr="00910CD4" w:rsidRDefault="006D01E9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В каком предложении нарушен порядок слов?</w:t>
      </w:r>
    </w:p>
    <w:p w:rsidR="006D01E9" w:rsidRPr="00910CD4" w:rsidRDefault="001757CA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A.</w:t>
      </w:r>
      <w:r w:rsidR="006D01E9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Alle </w:t>
      </w:r>
      <w:proofErr w:type="gramStart"/>
      <w:r w:rsidR="006D01E9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Menschen</w:t>
      </w:r>
      <w:proofErr w:type="gramEnd"/>
      <w:r w:rsidR="006D01E9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werden in der Zukunft viel reisen.</w:t>
      </w:r>
    </w:p>
    <w:p w:rsidR="006D01E9" w:rsidRPr="00910CD4" w:rsidRDefault="006D01E9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B. Klaus wird nehmen alles notige mit.</w:t>
      </w:r>
    </w:p>
    <w:p w:rsidR="006D01E9" w:rsidRPr="00910CD4" w:rsidRDefault="003A341E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C. Ich</w:t>
      </w:r>
      <w:r w:rsidR="006D01E9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werde Klaus gern helfen.</w:t>
      </w:r>
    </w:p>
    <w:p w:rsidR="00782010" w:rsidRPr="00910CD4" w:rsidRDefault="006D01E9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Какая группа </w:t>
      </w:r>
      <w:r w:rsidR="003A341E"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слов</w:t>
      </w:r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отражает настроение Клауса?</w:t>
      </w:r>
    </w:p>
    <w:p w:rsidR="006D01E9" w:rsidRPr="00910CD4" w:rsidRDefault="00782010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(</w:t>
      </w:r>
      <w:proofErr w:type="gramStart"/>
      <w:r w:rsidR="006D01E9"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посмотритенакартинку</w:t>
      </w:r>
      <w:proofErr w:type="gramEnd"/>
      <w:r w:rsidR="006D01E9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):</w:t>
      </w:r>
    </w:p>
    <w:p w:rsidR="006D01E9" w:rsidRPr="00910CD4" w:rsidRDefault="006D01E9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a) </w:t>
      </w:r>
      <w:proofErr w:type="gramStart"/>
      <w:r w:rsidR="003A341E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glucklich</w:t>
      </w:r>
      <w:proofErr w:type="gramEnd"/>
      <w:r w:rsidR="003A341E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, lachende, wartende;</w:t>
      </w:r>
    </w:p>
    <w:p w:rsidR="003A341E" w:rsidRPr="00910CD4" w:rsidRDefault="003A341E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b) </w:t>
      </w:r>
      <w:proofErr w:type="gramStart"/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traurig</w:t>
      </w:r>
      <w:proofErr w:type="gramEnd"/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; ohne Stimmung, bose;</w:t>
      </w:r>
    </w:p>
    <w:p w:rsidR="003A341E" w:rsidRPr="00910CD4" w:rsidRDefault="003A341E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c</w:t>
      </w:r>
      <w:proofErr w:type="spellEnd"/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lehrreich</w:t>
      </w:r>
      <w:proofErr w:type="spellEnd"/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wichtig</w:t>
      </w:r>
      <w:proofErr w:type="spellEnd"/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sinnvoll</w:t>
      </w:r>
      <w:proofErr w:type="spellEnd"/>
    </w:p>
    <w:p w:rsidR="00782010" w:rsidRPr="00910CD4" w:rsidRDefault="00782010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2010" w:rsidRPr="00910CD4" w:rsidRDefault="00782010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2010" w:rsidRPr="00910CD4" w:rsidRDefault="00782010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341E" w:rsidRPr="00910CD4" w:rsidRDefault="003A341E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Посмотрите на картинки. Какая из них отражает ваше настроение на каникулы? </w:t>
      </w:r>
      <w:r w:rsidR="009917A3"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Какой рассказ подходит для описания?</w:t>
      </w:r>
      <w:r w:rsidR="00417C87"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Есть ли в рассказах отражение будущности? Как</w:t>
      </w:r>
      <w:r w:rsid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17C87"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это</w:t>
      </w:r>
      <w:r w:rsid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17C87"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выражено</w:t>
      </w:r>
      <w:r w:rsidR="00417C87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?</w:t>
      </w:r>
    </w:p>
    <w:p w:rsidR="009917A3" w:rsidRPr="00910CD4" w:rsidRDefault="001757CA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A. </w:t>
      </w:r>
      <w:r w:rsidR="009917A3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Ich freue </w:t>
      </w:r>
      <w:proofErr w:type="gramStart"/>
      <w:r w:rsidR="009917A3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mich</w:t>
      </w:r>
      <w:proofErr w:type="gramEnd"/>
      <w:r w:rsidR="009917A3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schon auf die Sommerferien. Die Sommerferien </w:t>
      </w:r>
      <w:proofErr w:type="gramStart"/>
      <w:r w:rsidR="009917A3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ist</w:t>
      </w:r>
      <w:proofErr w:type="gramEnd"/>
      <w:r w:rsidR="009917A3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die beste Zeit im Leben der Kinder. Es gibt viele verschiedene Möglichkeiten, die Zeit grossartig zu verbringen. </w:t>
      </w:r>
      <w:proofErr w:type="gramStart"/>
      <w:r w:rsidR="009917A3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In diesem Sommer habe ich auch viel Interessantes vor.</w:t>
      </w:r>
      <w:proofErr w:type="gramEnd"/>
      <w:r w:rsidR="009917A3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9917A3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Manchmal werde ich meinen Verwandten im Obst- und Gemüsegarten helfen.</w:t>
      </w:r>
      <w:proofErr w:type="gramEnd"/>
      <w:r w:rsidR="009917A3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9917A3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ch</w:t>
      </w:r>
      <w:proofErr w:type="gramEnd"/>
      <w:r w:rsidR="009917A3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glaube, Dann werde ich mit meinen Eltern mit dem Zuge nach Petersburg fahren.</w:t>
      </w:r>
    </w:p>
    <w:p w:rsidR="009917A3" w:rsidRPr="00910CD4" w:rsidRDefault="009917A3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6D01E9" w:rsidRPr="00910CD4" w:rsidRDefault="001757CA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proofErr w:type="gramStart"/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B. </w:t>
      </w:r>
      <w:r w:rsidR="009917A3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Im August plane ich und meine Eltern eine Flugreise ans Meer, nach Spanien zum Beispiel.</w:t>
      </w:r>
      <w:proofErr w:type="gramEnd"/>
      <w:r w:rsidR="009917A3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9917A3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Vielleicht werden wir in einer Jugendherberge wohnen.</w:t>
      </w:r>
      <w:proofErr w:type="gramEnd"/>
      <w:r w:rsidR="009917A3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Dort können wir den ganzen Tag am Strand verbringen, schwimmen, uns sonnen, Zeitungen </w:t>
      </w:r>
      <w:proofErr w:type="gramStart"/>
      <w:r w:rsidR="009917A3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oder</w:t>
      </w:r>
      <w:proofErr w:type="gramEnd"/>
      <w:r w:rsidR="009917A3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Bücher lesen. </w:t>
      </w:r>
      <w:proofErr w:type="gramStart"/>
      <w:r w:rsidR="009917A3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Bestimmt werden wir einige Male unsere Rucksäcke nehmen und in die Bergen steigen.</w:t>
      </w:r>
      <w:proofErr w:type="gramEnd"/>
      <w:r w:rsidR="009917A3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</w:p>
    <w:p w:rsidR="006D01E9" w:rsidRPr="00910CD4" w:rsidRDefault="006D01E9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BB46F7" w:rsidRPr="00910CD4" w:rsidRDefault="00BB46F7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1757CA" w:rsidRPr="00910CD4" w:rsidRDefault="001757CA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BB46F7" w:rsidRPr="00910CD4" w:rsidRDefault="001757CA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C. </w:t>
      </w:r>
      <w:proofErr w:type="spellStart"/>
      <w:r w:rsidR="00417C87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</w:t>
      </w:r>
      <w:r w:rsidR="002B6374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ieseFerien</w:t>
      </w:r>
      <w:proofErr w:type="spellEnd"/>
      <w:r w:rsidR="00EC23E9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w</w:t>
      </w:r>
      <w:r w:rsidR="00EC23E9"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proofErr w:type="spellStart"/>
      <w:r w:rsidR="00417C87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rden</w:t>
      </w:r>
      <w:r w:rsidR="002B6374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die</w:t>
      </w:r>
      <w:proofErr w:type="spellEnd"/>
      <w:r w:rsidR="002B6374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2B6374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langweiligsten</w:t>
      </w:r>
      <w:proofErr w:type="spellEnd"/>
      <w:r w:rsidR="002B6374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in </w:t>
      </w:r>
      <w:proofErr w:type="spellStart"/>
      <w:r w:rsidR="002B6374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meinemLeben</w:t>
      </w:r>
      <w:proofErr w:type="spellEnd"/>
      <w:r w:rsidR="002B6374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. </w:t>
      </w:r>
      <w:proofErr w:type="spellStart"/>
      <w:r w:rsidR="002B6374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Meine</w:t>
      </w:r>
      <w:proofErr w:type="spellEnd"/>
      <w:r w:rsidR="002B6374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2B6374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Eltern</w:t>
      </w:r>
      <w:proofErr w:type="spellEnd"/>
      <w:r w:rsidR="002B6374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  <w:proofErr w:type="spellStart"/>
      <w:r w:rsidR="002B6374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wollen</w:t>
      </w:r>
      <w:proofErr w:type="spellEnd"/>
      <w:r w:rsidR="002B6374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2B6374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dass</w:t>
      </w:r>
      <w:proofErr w:type="spellEnd"/>
      <w:r w:rsidR="002B6374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2B6374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ich</w:t>
      </w:r>
      <w:proofErr w:type="spellEnd"/>
      <w:r w:rsidR="002B6374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  <w:proofErr w:type="spellStart"/>
      <w:r w:rsidR="002B6374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sie</w:t>
      </w:r>
      <w:proofErr w:type="spellEnd"/>
      <w:r w:rsidR="002B6374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  <w:proofErr w:type="spellStart"/>
      <w:r w:rsidR="002B6374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mit</w:t>
      </w:r>
      <w:proofErr w:type="spellEnd"/>
      <w:r w:rsidR="002B6374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der jüngeren Schwester bei unseren Verwandten im Dorf</w:t>
      </w:r>
      <w:proofErr w:type="gramStart"/>
      <w:r w:rsidR="002B6374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  <w:r w:rsidR="00417C87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verbringe</w:t>
      </w:r>
      <w:proofErr w:type="gramEnd"/>
      <w:r w:rsidR="002B6374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.</w:t>
      </w:r>
      <w:r w:rsidR="00417C87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Dort</w:t>
      </w:r>
      <w:r w:rsidR="002B6374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gibt</w:t>
      </w:r>
      <w:r w:rsidR="00417C87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417C87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es </w:t>
      </w:r>
      <w:r w:rsidR="002B6374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keine</w:t>
      </w:r>
      <w:proofErr w:type="gramEnd"/>
      <w:r w:rsidR="002B6374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Flüsse oder Wälder. Ich will </w:t>
      </w:r>
      <w:r w:rsidR="00417C87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den </w:t>
      </w:r>
      <w:proofErr w:type="gramStart"/>
      <w:r w:rsidR="00417C87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Sommer </w:t>
      </w:r>
      <w:r w:rsidR="002B6374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mit</w:t>
      </w:r>
      <w:proofErr w:type="gramEnd"/>
      <w:r w:rsidR="002B6374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Freunden  in einem Jugend</w:t>
      </w:r>
      <w:r w:rsidR="00417C87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herberge</w:t>
      </w:r>
      <w:r w:rsidR="002B6374" w:rsidRPr="00910CD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 verbringen.</w:t>
      </w:r>
    </w:p>
    <w:p w:rsidR="00B9520B" w:rsidRPr="00910CD4" w:rsidRDefault="00B9520B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C740C2" w:rsidRPr="00910CD4" w:rsidRDefault="00AA622B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3 группа умений (оценка информации)</w:t>
      </w:r>
    </w:p>
    <w:p w:rsidR="00AA622B" w:rsidRPr="00910CD4" w:rsidRDefault="00AA622B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Дайте развернутый ответ:</w:t>
      </w:r>
    </w:p>
    <w:p w:rsidR="00AA622B" w:rsidRPr="00910CD4" w:rsidRDefault="00AA622B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А. В чем сходство употребления будущего времени в немецком языке с русским? В чем отличие?</w:t>
      </w:r>
    </w:p>
    <w:p w:rsidR="00AA622B" w:rsidRPr="00910CD4" w:rsidRDefault="00AA622B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Б.</w:t>
      </w:r>
      <w:proofErr w:type="gramEnd"/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Почему мы изучаем будущее время именно с темой « Планы на лето»? </w:t>
      </w:r>
    </w:p>
    <w:p w:rsidR="00AA622B" w:rsidRPr="00910CD4" w:rsidRDefault="00AA622B" w:rsidP="00910CD4">
      <w:pPr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В.</w:t>
      </w:r>
      <w:proofErr w:type="gramEnd"/>
      <w:r w:rsidRPr="00910C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Почему тема «Летние каникулы» самая любимая у детей? </w:t>
      </w:r>
    </w:p>
    <w:p w:rsidR="001757CA" w:rsidRPr="00910CD4" w:rsidRDefault="001757CA" w:rsidP="00910CD4">
      <w:pPr>
        <w:widowControl w:val="0"/>
        <w:autoSpaceDE w:val="0"/>
        <w:autoSpaceDN w:val="0"/>
        <w:adjustRightInd w:val="0"/>
        <w:ind w:left="-284"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757CA" w:rsidRPr="00910CD4" w:rsidRDefault="001757CA" w:rsidP="001757CA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757CA" w:rsidRPr="00910CD4" w:rsidRDefault="001757CA" w:rsidP="001757C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04B44" w:rsidRPr="00904B44" w:rsidRDefault="00914489" w:rsidP="00910C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4B44">
        <w:rPr>
          <w:rFonts w:ascii="Times New Roman" w:hAnsi="Times New Roman" w:cs="Times New Roman"/>
          <w:sz w:val="24"/>
          <w:szCs w:val="24"/>
        </w:rPr>
        <w:t>Диагностическая т</w:t>
      </w:r>
      <w:r w:rsidR="001757CA" w:rsidRPr="00904B44">
        <w:rPr>
          <w:rFonts w:ascii="Times New Roman" w:hAnsi="Times New Roman" w:cs="Times New Roman"/>
          <w:sz w:val="24"/>
          <w:szCs w:val="24"/>
        </w:rPr>
        <w:t xml:space="preserve">аблица уровня </w:t>
      </w:r>
      <w:proofErr w:type="spellStart"/>
      <w:r w:rsidR="001757CA" w:rsidRPr="00904B4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904B44" w:rsidRPr="00904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7CA" w:rsidRPr="00904B4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1757CA" w:rsidRPr="00904B44">
        <w:rPr>
          <w:rFonts w:ascii="Times New Roman" w:hAnsi="Times New Roman" w:cs="Times New Roman"/>
          <w:sz w:val="24"/>
          <w:szCs w:val="24"/>
        </w:rPr>
        <w:t xml:space="preserve"> результатов</w:t>
      </w:r>
    </w:p>
    <w:p w:rsidR="001757CA" w:rsidRPr="00904B44" w:rsidRDefault="00914489" w:rsidP="00910C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4B44">
        <w:rPr>
          <w:rFonts w:ascii="Times New Roman" w:hAnsi="Times New Roman" w:cs="Times New Roman"/>
          <w:sz w:val="24"/>
          <w:szCs w:val="24"/>
        </w:rPr>
        <w:t>( выделить нужное)</w:t>
      </w:r>
      <w:bookmarkStart w:id="0" w:name="_GoBack"/>
      <w:bookmarkEnd w:id="0"/>
    </w:p>
    <w:tbl>
      <w:tblPr>
        <w:tblStyle w:val="a5"/>
        <w:tblW w:w="10632" w:type="dxa"/>
        <w:tblInd w:w="-743" w:type="dxa"/>
        <w:tblLayout w:type="fixed"/>
        <w:tblLook w:val="04A0"/>
      </w:tblPr>
      <w:tblGrid>
        <w:gridCol w:w="425"/>
        <w:gridCol w:w="1277"/>
        <w:gridCol w:w="1559"/>
        <w:gridCol w:w="1276"/>
        <w:gridCol w:w="1276"/>
        <w:gridCol w:w="1559"/>
        <w:gridCol w:w="1701"/>
        <w:gridCol w:w="1559"/>
      </w:tblGrid>
      <w:tr w:rsidR="00B43E01" w:rsidRPr="00904B44" w:rsidTr="00B43E01">
        <w:tc>
          <w:tcPr>
            <w:tcW w:w="425" w:type="dxa"/>
          </w:tcPr>
          <w:p w:rsidR="001757CA" w:rsidRPr="00904B44" w:rsidRDefault="001757CA" w:rsidP="0091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B4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7" w:type="dxa"/>
          </w:tcPr>
          <w:p w:rsidR="001757CA" w:rsidRPr="00904B44" w:rsidRDefault="001757CA" w:rsidP="0091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B44">
              <w:rPr>
                <w:rFonts w:ascii="Times New Roman" w:hAnsi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1559" w:type="dxa"/>
          </w:tcPr>
          <w:p w:rsidR="001757CA" w:rsidRPr="00904B44" w:rsidRDefault="001757CA" w:rsidP="0091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B4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757CA" w:rsidRPr="00904B44" w:rsidRDefault="001757CA" w:rsidP="0091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B44">
              <w:rPr>
                <w:rFonts w:ascii="Times New Roman" w:hAnsi="Times New Roman"/>
                <w:sz w:val="24"/>
                <w:szCs w:val="24"/>
              </w:rPr>
              <w:t>уровень в баллах</w:t>
            </w:r>
          </w:p>
          <w:p w:rsidR="001757CA" w:rsidRPr="00904B44" w:rsidRDefault="001757CA" w:rsidP="0091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B44">
              <w:rPr>
                <w:rFonts w:ascii="Times New Roman" w:hAnsi="Times New Roman"/>
                <w:sz w:val="24"/>
                <w:szCs w:val="24"/>
              </w:rPr>
              <w:t>мах.-7б</w:t>
            </w:r>
          </w:p>
        </w:tc>
        <w:tc>
          <w:tcPr>
            <w:tcW w:w="1276" w:type="dxa"/>
          </w:tcPr>
          <w:p w:rsidR="001757CA" w:rsidRPr="00904B44" w:rsidRDefault="001757CA" w:rsidP="0091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B44">
              <w:rPr>
                <w:rFonts w:ascii="Times New Roman" w:hAnsi="Times New Roman"/>
                <w:sz w:val="24"/>
                <w:szCs w:val="24"/>
              </w:rPr>
              <w:t>2 уровень в баллах</w:t>
            </w:r>
          </w:p>
          <w:p w:rsidR="001757CA" w:rsidRPr="00904B44" w:rsidRDefault="001757CA" w:rsidP="0091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B44">
              <w:rPr>
                <w:rFonts w:ascii="Times New Roman" w:hAnsi="Times New Roman"/>
                <w:sz w:val="24"/>
                <w:szCs w:val="24"/>
              </w:rPr>
              <w:t>мах.-5б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757CA" w:rsidRPr="00904B44" w:rsidRDefault="001757CA" w:rsidP="0091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B44">
              <w:rPr>
                <w:rFonts w:ascii="Times New Roman" w:hAnsi="Times New Roman"/>
                <w:sz w:val="24"/>
                <w:szCs w:val="24"/>
              </w:rPr>
              <w:t>3 уровень в баллах</w:t>
            </w:r>
          </w:p>
          <w:p w:rsidR="001757CA" w:rsidRPr="00904B44" w:rsidRDefault="001757CA" w:rsidP="0091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B44">
              <w:rPr>
                <w:rFonts w:ascii="Times New Roman" w:hAnsi="Times New Roman"/>
                <w:sz w:val="24"/>
                <w:szCs w:val="24"/>
              </w:rPr>
              <w:t>мах.-3б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757CA" w:rsidRPr="00904B44" w:rsidRDefault="001757CA" w:rsidP="0091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B44">
              <w:rPr>
                <w:rFonts w:ascii="Times New Roman" w:hAnsi="Times New Roman"/>
                <w:sz w:val="24"/>
                <w:szCs w:val="24"/>
              </w:rPr>
              <w:t>Общее количество баллов</w:t>
            </w:r>
          </w:p>
          <w:p w:rsidR="001757CA" w:rsidRPr="00904B44" w:rsidRDefault="001757CA" w:rsidP="0091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B44">
              <w:rPr>
                <w:rFonts w:ascii="Times New Roman" w:hAnsi="Times New Roman"/>
                <w:sz w:val="24"/>
                <w:szCs w:val="24"/>
              </w:rPr>
              <w:t>мах.-15б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57CA" w:rsidRPr="00904B44" w:rsidRDefault="001757CA" w:rsidP="0091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B44">
              <w:rPr>
                <w:rFonts w:ascii="Times New Roman" w:hAnsi="Times New Roman"/>
                <w:sz w:val="24"/>
                <w:szCs w:val="24"/>
              </w:rPr>
              <w:t>Процент выполнения</w:t>
            </w:r>
          </w:p>
          <w:p w:rsidR="001757CA" w:rsidRPr="00904B44" w:rsidRDefault="001757CA" w:rsidP="0091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B44">
              <w:rPr>
                <w:rFonts w:ascii="Times New Roman" w:hAnsi="Times New Roman"/>
                <w:sz w:val="24"/>
                <w:szCs w:val="24"/>
              </w:rPr>
              <w:t>мах.</w:t>
            </w:r>
          </w:p>
          <w:p w:rsidR="001757CA" w:rsidRPr="00904B44" w:rsidRDefault="001757CA" w:rsidP="0091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B44">
              <w:rPr>
                <w:rFonts w:ascii="Times New Roman" w:hAnsi="Times New Roman"/>
                <w:sz w:val="24"/>
                <w:szCs w:val="24"/>
              </w:rPr>
              <w:t>-100%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757CA" w:rsidRPr="00904B44" w:rsidRDefault="001757CA" w:rsidP="00910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B44">
              <w:rPr>
                <w:rFonts w:ascii="Times New Roman" w:hAnsi="Times New Roman"/>
                <w:sz w:val="24"/>
                <w:szCs w:val="24"/>
              </w:rPr>
              <w:t>Уровень выполнения</w:t>
            </w:r>
          </w:p>
        </w:tc>
      </w:tr>
      <w:tr w:rsidR="00B43E01" w:rsidRPr="00904B44" w:rsidTr="00B43E01">
        <w:tc>
          <w:tcPr>
            <w:tcW w:w="425" w:type="dxa"/>
            <w:vMerge w:val="restart"/>
          </w:tcPr>
          <w:p w:rsidR="001757CA" w:rsidRPr="00904B44" w:rsidRDefault="001757CA" w:rsidP="0091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B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vMerge w:val="restart"/>
          </w:tcPr>
          <w:p w:rsidR="001757CA" w:rsidRPr="00904B44" w:rsidRDefault="001757CA" w:rsidP="0091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57CA" w:rsidRPr="00904B44" w:rsidRDefault="00782010" w:rsidP="0091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B44">
              <w:rPr>
                <w:rFonts w:ascii="Times New Roman" w:hAnsi="Times New Roman"/>
                <w:sz w:val="24"/>
                <w:szCs w:val="24"/>
              </w:rPr>
              <w:t>6</w:t>
            </w:r>
            <w:r w:rsidR="001757CA" w:rsidRPr="00904B44">
              <w:rPr>
                <w:rFonts w:ascii="Times New Roman" w:hAnsi="Times New Roman"/>
                <w:sz w:val="24"/>
                <w:szCs w:val="24"/>
              </w:rPr>
              <w:t xml:space="preserve">-7 б </w:t>
            </w:r>
          </w:p>
          <w:p w:rsidR="001757CA" w:rsidRPr="00904B44" w:rsidRDefault="001757CA" w:rsidP="0091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57CA" w:rsidRPr="00904B44" w:rsidRDefault="001757CA" w:rsidP="0091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B44">
              <w:rPr>
                <w:rFonts w:ascii="Times New Roman" w:hAnsi="Times New Roman"/>
                <w:sz w:val="24"/>
                <w:szCs w:val="24"/>
              </w:rPr>
              <w:t>4-5 б</w:t>
            </w:r>
          </w:p>
          <w:p w:rsidR="001757CA" w:rsidRPr="00904B44" w:rsidRDefault="001757CA" w:rsidP="0091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757CA" w:rsidRPr="00904B44" w:rsidRDefault="001757CA" w:rsidP="0091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B44">
              <w:rPr>
                <w:rFonts w:ascii="Times New Roman" w:hAnsi="Times New Roman"/>
                <w:sz w:val="24"/>
                <w:szCs w:val="24"/>
              </w:rPr>
              <w:t>3 б</w:t>
            </w:r>
          </w:p>
          <w:p w:rsidR="001757CA" w:rsidRPr="00904B44" w:rsidRDefault="001757CA" w:rsidP="0091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757CA" w:rsidRPr="00904B44" w:rsidRDefault="001757CA" w:rsidP="0091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B44">
              <w:rPr>
                <w:rFonts w:ascii="Times New Roman" w:hAnsi="Times New Roman"/>
                <w:sz w:val="24"/>
                <w:szCs w:val="24"/>
              </w:rPr>
              <w:t>1</w:t>
            </w:r>
            <w:r w:rsidR="00782010" w:rsidRPr="00904B44">
              <w:rPr>
                <w:rFonts w:ascii="Times New Roman" w:hAnsi="Times New Roman"/>
                <w:sz w:val="24"/>
                <w:szCs w:val="24"/>
              </w:rPr>
              <w:t>3</w:t>
            </w:r>
            <w:r w:rsidRPr="00904B44">
              <w:rPr>
                <w:rFonts w:ascii="Times New Roman" w:hAnsi="Times New Roman"/>
                <w:sz w:val="24"/>
                <w:szCs w:val="24"/>
              </w:rPr>
              <w:t>-15 б</w:t>
            </w:r>
          </w:p>
          <w:p w:rsidR="001757CA" w:rsidRPr="00904B44" w:rsidRDefault="001757CA" w:rsidP="0091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57CA" w:rsidRPr="00904B44" w:rsidRDefault="001757CA" w:rsidP="0091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B44">
              <w:rPr>
                <w:rFonts w:ascii="Times New Roman" w:hAnsi="Times New Roman"/>
                <w:sz w:val="24"/>
                <w:szCs w:val="24"/>
              </w:rPr>
              <w:t>80-100%</w:t>
            </w:r>
          </w:p>
          <w:p w:rsidR="001757CA" w:rsidRPr="00904B44" w:rsidRDefault="001757CA" w:rsidP="0091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757CA" w:rsidRPr="00904B44" w:rsidRDefault="001757CA" w:rsidP="0091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B44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B43E01" w:rsidRPr="00904B44" w:rsidTr="00B43E01">
        <w:tc>
          <w:tcPr>
            <w:tcW w:w="425" w:type="dxa"/>
            <w:vMerge/>
          </w:tcPr>
          <w:p w:rsidR="001757CA" w:rsidRPr="00904B44" w:rsidRDefault="001757CA" w:rsidP="0091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1757CA" w:rsidRPr="00904B44" w:rsidRDefault="001757CA" w:rsidP="0091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57CA" w:rsidRPr="00904B44" w:rsidRDefault="00782010" w:rsidP="0091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B44">
              <w:rPr>
                <w:rFonts w:ascii="Times New Roman" w:hAnsi="Times New Roman"/>
                <w:sz w:val="24"/>
                <w:szCs w:val="24"/>
              </w:rPr>
              <w:t>4-5б</w:t>
            </w:r>
          </w:p>
        </w:tc>
        <w:tc>
          <w:tcPr>
            <w:tcW w:w="1276" w:type="dxa"/>
          </w:tcPr>
          <w:p w:rsidR="001757CA" w:rsidRPr="00904B44" w:rsidRDefault="00782010" w:rsidP="0091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B44">
              <w:rPr>
                <w:rFonts w:ascii="Times New Roman" w:hAnsi="Times New Roman"/>
                <w:sz w:val="24"/>
                <w:szCs w:val="24"/>
              </w:rPr>
              <w:t>3-4</w:t>
            </w:r>
            <w:r w:rsidR="001757CA" w:rsidRPr="00904B44">
              <w:rPr>
                <w:rFonts w:ascii="Times New Roman" w:hAnsi="Times New Roman"/>
                <w:sz w:val="24"/>
                <w:szCs w:val="24"/>
              </w:rPr>
              <w:t xml:space="preserve"> б.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757CA" w:rsidRPr="00904B44" w:rsidRDefault="00782010" w:rsidP="0091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B44">
              <w:rPr>
                <w:rFonts w:ascii="Times New Roman" w:hAnsi="Times New Roman"/>
                <w:sz w:val="24"/>
                <w:szCs w:val="24"/>
              </w:rPr>
              <w:t>3</w:t>
            </w:r>
            <w:r w:rsidR="001757CA" w:rsidRPr="00904B44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757CA" w:rsidRPr="00904B44" w:rsidRDefault="00782010" w:rsidP="0091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B44">
              <w:rPr>
                <w:rFonts w:ascii="Times New Roman" w:hAnsi="Times New Roman"/>
                <w:sz w:val="24"/>
                <w:szCs w:val="24"/>
              </w:rPr>
              <w:t>10-12б</w:t>
            </w:r>
          </w:p>
          <w:p w:rsidR="001757CA" w:rsidRPr="00904B44" w:rsidRDefault="001757CA" w:rsidP="0091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57CA" w:rsidRPr="00904B44" w:rsidRDefault="001757CA" w:rsidP="0091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B44">
              <w:rPr>
                <w:rFonts w:ascii="Times New Roman" w:hAnsi="Times New Roman"/>
                <w:sz w:val="24"/>
                <w:szCs w:val="24"/>
              </w:rPr>
              <w:t>50-70%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757CA" w:rsidRPr="00904B44" w:rsidRDefault="001757CA" w:rsidP="0091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B44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B43E01" w:rsidRPr="00904B44" w:rsidTr="00B43E01">
        <w:tc>
          <w:tcPr>
            <w:tcW w:w="425" w:type="dxa"/>
            <w:vMerge/>
          </w:tcPr>
          <w:p w:rsidR="001757CA" w:rsidRPr="00904B44" w:rsidRDefault="001757CA" w:rsidP="0091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1757CA" w:rsidRPr="00904B44" w:rsidRDefault="001757CA" w:rsidP="0091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57CA" w:rsidRPr="00904B44" w:rsidRDefault="00782010" w:rsidP="0091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B44">
              <w:rPr>
                <w:rFonts w:ascii="Times New Roman" w:hAnsi="Times New Roman"/>
                <w:sz w:val="24"/>
                <w:szCs w:val="24"/>
              </w:rPr>
              <w:t>2-3б</w:t>
            </w:r>
          </w:p>
        </w:tc>
        <w:tc>
          <w:tcPr>
            <w:tcW w:w="1276" w:type="dxa"/>
          </w:tcPr>
          <w:p w:rsidR="001757CA" w:rsidRPr="00904B44" w:rsidRDefault="001757CA" w:rsidP="0091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B44">
              <w:rPr>
                <w:rFonts w:ascii="Times New Roman" w:hAnsi="Times New Roman"/>
                <w:sz w:val="24"/>
                <w:szCs w:val="24"/>
              </w:rPr>
              <w:t>1-2б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757CA" w:rsidRPr="00904B44" w:rsidRDefault="001757CA" w:rsidP="0091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B44">
              <w:rPr>
                <w:rFonts w:ascii="Times New Roman" w:hAnsi="Times New Roman"/>
                <w:sz w:val="24"/>
                <w:szCs w:val="24"/>
              </w:rPr>
              <w:t>1-2б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757CA" w:rsidRPr="00904B44" w:rsidRDefault="00782010" w:rsidP="0091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B44">
              <w:rPr>
                <w:rFonts w:ascii="Times New Roman" w:hAnsi="Times New Roman"/>
                <w:sz w:val="24"/>
                <w:szCs w:val="24"/>
              </w:rPr>
              <w:t>4-7</w:t>
            </w:r>
            <w:r w:rsidR="001757CA" w:rsidRPr="00904B4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757CA" w:rsidRPr="00904B44" w:rsidRDefault="001757CA" w:rsidP="0091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B44">
              <w:rPr>
                <w:rFonts w:ascii="Times New Roman" w:hAnsi="Times New Roman"/>
                <w:sz w:val="24"/>
                <w:szCs w:val="24"/>
              </w:rPr>
              <w:t>Ниже 50%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757CA" w:rsidRPr="00904B44" w:rsidRDefault="001757CA" w:rsidP="00910C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B44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</w:tbl>
    <w:p w:rsidR="001757CA" w:rsidRPr="00444FD6" w:rsidRDefault="001757CA" w:rsidP="00910CD4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57CA" w:rsidRPr="00444FD6" w:rsidRDefault="001757CA" w:rsidP="001757CA">
      <w:pPr>
        <w:ind w:left="-1418"/>
        <w:jc w:val="both"/>
        <w:rPr>
          <w:rFonts w:ascii="Times New Roman" w:hAnsi="Times New Roman" w:cs="Times New Roman"/>
          <w:sz w:val="24"/>
          <w:szCs w:val="24"/>
        </w:rPr>
      </w:pPr>
    </w:p>
    <w:sectPr w:rsidR="001757CA" w:rsidRPr="00444FD6" w:rsidSect="00910CD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39E"/>
    <w:rsid w:val="00014304"/>
    <w:rsid w:val="001757CA"/>
    <w:rsid w:val="00255E8D"/>
    <w:rsid w:val="002B6374"/>
    <w:rsid w:val="0030714C"/>
    <w:rsid w:val="003561F1"/>
    <w:rsid w:val="003A341E"/>
    <w:rsid w:val="00417C87"/>
    <w:rsid w:val="00444FD6"/>
    <w:rsid w:val="00645AE6"/>
    <w:rsid w:val="00647B06"/>
    <w:rsid w:val="006557C4"/>
    <w:rsid w:val="00662962"/>
    <w:rsid w:val="00663199"/>
    <w:rsid w:val="006D01E9"/>
    <w:rsid w:val="00782010"/>
    <w:rsid w:val="007C42AF"/>
    <w:rsid w:val="00824232"/>
    <w:rsid w:val="008354A1"/>
    <w:rsid w:val="008833B3"/>
    <w:rsid w:val="00904B44"/>
    <w:rsid w:val="00910CD4"/>
    <w:rsid w:val="00914489"/>
    <w:rsid w:val="00967BD6"/>
    <w:rsid w:val="009917A3"/>
    <w:rsid w:val="009D2E27"/>
    <w:rsid w:val="00A4158C"/>
    <w:rsid w:val="00AA622B"/>
    <w:rsid w:val="00AB7977"/>
    <w:rsid w:val="00AE23B8"/>
    <w:rsid w:val="00B43E01"/>
    <w:rsid w:val="00B9520B"/>
    <w:rsid w:val="00BB46F7"/>
    <w:rsid w:val="00BD739E"/>
    <w:rsid w:val="00C740C2"/>
    <w:rsid w:val="00E04B72"/>
    <w:rsid w:val="00EC2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17A3"/>
  </w:style>
  <w:style w:type="paragraph" w:styleId="a3">
    <w:name w:val="Balloon Text"/>
    <w:basedOn w:val="a"/>
    <w:link w:val="a4"/>
    <w:uiPriority w:val="99"/>
    <w:semiHidden/>
    <w:unhideWhenUsed/>
    <w:rsid w:val="00655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7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57CA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12</cp:revision>
  <cp:lastPrinted>2016-10-26T17:19:00Z</cp:lastPrinted>
  <dcterms:created xsi:type="dcterms:W3CDTF">2016-10-25T16:49:00Z</dcterms:created>
  <dcterms:modified xsi:type="dcterms:W3CDTF">2016-11-18T12:14:00Z</dcterms:modified>
</cp:coreProperties>
</file>